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B08" w:rsidRPr="00360B08" w:rsidRDefault="007D149B" w:rsidP="00360B08">
      <w:pPr>
        <w:spacing w:after="0"/>
        <w:jc w:val="center"/>
        <w:rPr>
          <w:rFonts w:ascii="Arial" w:hAnsi="Arial" w:cs="Arial"/>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0B08">
        <w:rPr>
          <w:noProof/>
          <w:color w:val="000000" w:themeColor="text1"/>
          <w:sz w:val="40"/>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59264" behindDoc="0" locked="0" layoutInCell="1" allowOverlap="1" wp14:anchorId="1261EF74" wp14:editId="522BE2FF">
                <wp:simplePos x="0" y="0"/>
                <wp:positionH relativeFrom="margin">
                  <wp:align>center</wp:align>
                </wp:positionH>
                <wp:positionV relativeFrom="margin">
                  <wp:align>center</wp:align>
                </wp:positionV>
                <wp:extent cx="1828800" cy="1828800"/>
                <wp:effectExtent l="0" t="0" r="0" b="508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D149B" w:rsidRPr="007D149B" w:rsidRDefault="007D149B" w:rsidP="007D149B">
                            <w:pPr>
                              <w:spacing w:after="0"/>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1261EF74" id="_x0000_t202" coordsize="21600,21600" o:spt="202" path="m,l,21600r21600,l21600,xe">
                <v:stroke joinstyle="miter"/>
                <v:path gradientshapeok="t" o:connecttype="rect"/>
              </v:shapetype>
              <v:shape id="Text Box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" filled="f" stroked="f">
                <v:textbox style="mso-fit-shape-to-text:t">
                  <w:txbxContent>
                    <w:p w:rsidR="007D149B" w:rsidRPr="007D149B" w:rsidRDefault="007D149B" w:rsidP="007D149B">
                      <w:pPr>
                        <w:spacing w:after="0"/>
                        <w:jc w:val="center"/>
                        <w:rPr>
                          <w:b/>
                          <w:color w:val="F79646" w:themeColor="accent6"/>
                          <w:sz w:val="72"/>
                          <w:szCs w:val="72"/>
                          <w14:shadow w14:blurRad="50800" w14:dist="40005" w14:dir="5400000" w14:sx="100000" w14:sy="100000" w14:kx="0" w14:ky="0" w14:algn="tl">
                            <w14:srgbClr w14:val="000000">
                              <w14:alpha w14:val="67000"/>
                              <w14:shade w14:val="5000"/>
                              <w14:satMod w14:val="120000"/>
                            </w14:srgbClr>
                          </w14:shadow>
                          <w14:textOutline w14:w="31546"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p>
                  </w:txbxContent>
                </v:textbox>
                <w10:wrap type="square" anchorx="margin" anchory="margin"/>
              </v:shape>
            </w:pict>
          </mc:Fallback>
        </mc:AlternateContent>
      </w:r>
      <w:r w:rsidR="00360B08" w:rsidRPr="00360B08">
        <w:rPr>
          <w:rFonts w:ascii="Arial" w:hAnsi="Arial" w:cs="Arial"/>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360B08" w:rsidRPr="00360B08">
        <w:rPr>
          <w:rFonts w:ascii="Arial" w:hAnsi="Arial" w:cs="Arial"/>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Payroll, Employment and Deductions</w:t>
      </w:r>
    </w:p>
    <w:p w:rsidR="007D149B" w:rsidRDefault="007D149B" w:rsidP="00360B08">
      <w:pPr>
        <w:spacing w:after="0"/>
      </w:pPr>
    </w:p>
    <w:p w:rsidR="00360B08" w:rsidRPr="00285A7F" w:rsidRDefault="00360B08" w:rsidP="00360B08">
      <w:pPr>
        <w:spacing w:after="0"/>
        <w:jc w:val="center"/>
        <w:sectPr w:rsidR="00360B08" w:rsidRPr="00285A7F" w:rsidSect="007D149B">
          <w:pgSz w:w="12240" w:h="15840"/>
          <w:pgMar w:top="1440" w:right="1440" w:bottom="1440" w:left="1440" w:header="708" w:footer="708" w:gutter="0"/>
          <w:cols w:space="708"/>
          <w:docGrid w:linePitch="360"/>
        </w:sectPr>
      </w:pPr>
      <w:r>
        <w:t>Personal Finance 30</w:t>
      </w:r>
      <w:bookmarkStart w:id="0" w:name="_GoBack"/>
      <w:bookmarkEnd w:id="0"/>
    </w:p>
    <w:p w:rsidR="007D149B" w:rsidRPr="00285A7F" w:rsidRDefault="007D149B" w:rsidP="007D149B">
      <w:pPr>
        <w:pStyle w:val="NoSpacing"/>
        <w:rPr>
          <w:rFonts w:ascii="Tahoma" w:hAnsi="Tahoma" w:cs="Tahoma"/>
          <w:b/>
          <w:lang w:val="en" w:eastAsia="en-CA"/>
        </w:rPr>
      </w:pPr>
      <w:r w:rsidRPr="00285A7F">
        <w:rPr>
          <w:rFonts w:ascii="Tahoma" w:hAnsi="Tahoma" w:cs="Tahoma"/>
          <w:b/>
          <w:lang w:val="en" w:eastAsia="en-CA"/>
        </w:rPr>
        <w:lastRenderedPageBreak/>
        <w:t>1. What is Payroll?</w:t>
      </w:r>
    </w:p>
    <w:p w:rsidR="007D149B" w:rsidRPr="00285A7F" w:rsidRDefault="007D149B" w:rsidP="007D149B">
      <w:pPr>
        <w:pStyle w:val="NoSpacing"/>
        <w:rPr>
          <w:rFonts w:ascii="Tahoma" w:hAnsi="Tahoma" w:cs="Tahoma"/>
          <w:lang w:val="en"/>
        </w:rPr>
      </w:pPr>
      <w:r w:rsidRPr="00285A7F">
        <w:rPr>
          <w:rFonts w:ascii="Tahoma" w:hAnsi="Tahoma" w:cs="Tahoma"/>
          <w:lang w:val="en"/>
        </w:rPr>
        <w:t xml:space="preserve">In a </w:t>
      </w:r>
      <w:hyperlink r:id="rId5" w:tooltip="Company" w:history="1">
        <w:r w:rsidRPr="00285A7F">
          <w:rPr>
            <w:rStyle w:val="Hyperlink"/>
            <w:rFonts w:ascii="Tahoma" w:hAnsi="Tahoma" w:cs="Tahoma"/>
            <w:color w:val="auto"/>
            <w:u w:val="none"/>
            <w:lang w:val="en"/>
          </w:rPr>
          <w:t>company</w:t>
        </w:r>
      </w:hyperlink>
      <w:r w:rsidRPr="00285A7F">
        <w:rPr>
          <w:rFonts w:ascii="Tahoma" w:hAnsi="Tahoma" w:cs="Tahoma"/>
          <w:lang w:val="en"/>
        </w:rPr>
        <w:t xml:space="preserve">, payroll is the sum of all </w:t>
      </w:r>
      <w:hyperlink r:id="rId6" w:tooltip="Financial" w:history="1">
        <w:r w:rsidRPr="00285A7F">
          <w:rPr>
            <w:rStyle w:val="Hyperlink"/>
            <w:rFonts w:ascii="Tahoma" w:hAnsi="Tahoma" w:cs="Tahoma"/>
            <w:color w:val="auto"/>
            <w:u w:val="none"/>
            <w:lang w:val="en"/>
          </w:rPr>
          <w:t>financial</w:t>
        </w:r>
      </w:hyperlink>
      <w:r w:rsidRPr="00285A7F">
        <w:rPr>
          <w:rFonts w:ascii="Tahoma" w:hAnsi="Tahoma" w:cs="Tahoma"/>
          <w:lang w:val="en"/>
        </w:rPr>
        <w:t xml:space="preserve"> records of </w:t>
      </w:r>
      <w:hyperlink r:id="rId7" w:tooltip="Salary" w:history="1">
        <w:r w:rsidRPr="00285A7F">
          <w:rPr>
            <w:rStyle w:val="Hyperlink"/>
            <w:rFonts w:ascii="Tahoma" w:hAnsi="Tahoma" w:cs="Tahoma"/>
            <w:color w:val="auto"/>
            <w:u w:val="none"/>
            <w:lang w:val="en"/>
          </w:rPr>
          <w:t>salaries</w:t>
        </w:r>
      </w:hyperlink>
      <w:r w:rsidRPr="00285A7F">
        <w:rPr>
          <w:rFonts w:ascii="Tahoma" w:hAnsi="Tahoma" w:cs="Tahoma"/>
          <w:lang w:val="en"/>
        </w:rPr>
        <w:t xml:space="preserve"> for an employee, </w:t>
      </w:r>
      <w:hyperlink r:id="rId8" w:tooltip="Wage" w:history="1">
        <w:r w:rsidRPr="00285A7F">
          <w:rPr>
            <w:rStyle w:val="Hyperlink"/>
            <w:rFonts w:ascii="Tahoma" w:hAnsi="Tahoma" w:cs="Tahoma"/>
            <w:color w:val="auto"/>
            <w:u w:val="none"/>
            <w:lang w:val="en"/>
          </w:rPr>
          <w:t>wages</w:t>
        </w:r>
      </w:hyperlink>
      <w:r w:rsidRPr="00285A7F">
        <w:rPr>
          <w:rFonts w:ascii="Tahoma" w:hAnsi="Tahoma" w:cs="Tahoma"/>
          <w:lang w:val="en"/>
        </w:rPr>
        <w:t xml:space="preserve">, bonuses and </w:t>
      </w:r>
      <w:hyperlink r:id="rId9" w:tooltip="Tax deduction" w:history="1">
        <w:r w:rsidRPr="00285A7F">
          <w:rPr>
            <w:rStyle w:val="Hyperlink"/>
            <w:rFonts w:ascii="Tahoma" w:hAnsi="Tahoma" w:cs="Tahoma"/>
            <w:color w:val="auto"/>
            <w:u w:val="none"/>
            <w:lang w:val="en"/>
          </w:rPr>
          <w:t>deductions</w:t>
        </w:r>
      </w:hyperlink>
      <w:r w:rsidRPr="00285A7F">
        <w:rPr>
          <w:rFonts w:ascii="Tahoma" w:hAnsi="Tahoma" w:cs="Tahoma"/>
          <w:lang w:val="en"/>
        </w:rPr>
        <w:t xml:space="preserve">. Payroll is crucial because payroll and payroll taxes considerably affect the net income of an individual.  In Canada payroll rules are administered and set out by the Government of Canada and the Canada Revenue Agency. </w:t>
      </w:r>
    </w:p>
    <w:p w:rsidR="007D149B" w:rsidRPr="00285A7F" w:rsidRDefault="007D149B" w:rsidP="007D149B">
      <w:pPr>
        <w:pStyle w:val="NoSpacing"/>
        <w:rPr>
          <w:rFonts w:ascii="Tahoma" w:hAnsi="Tahoma" w:cs="Tahoma"/>
          <w:lang w:val="en"/>
        </w:rPr>
      </w:pPr>
    </w:p>
    <w:p w:rsidR="007D149B" w:rsidRPr="00285A7F" w:rsidRDefault="007D149B" w:rsidP="007D149B">
      <w:pPr>
        <w:pStyle w:val="NoSpacing"/>
        <w:rPr>
          <w:rFonts w:ascii="Tahoma" w:hAnsi="Tahoma" w:cs="Tahoma"/>
          <w:b/>
          <w:lang w:val="en"/>
        </w:rPr>
      </w:pPr>
      <w:r w:rsidRPr="00285A7F">
        <w:rPr>
          <w:rFonts w:ascii="Tahoma" w:hAnsi="Tahoma" w:cs="Tahoma"/>
          <w:b/>
          <w:lang w:val="en"/>
        </w:rPr>
        <w:t>2. How Payroll Works</w:t>
      </w:r>
    </w:p>
    <w:p w:rsidR="007D149B" w:rsidRPr="00285A7F" w:rsidRDefault="007D149B" w:rsidP="007D149B">
      <w:pPr>
        <w:pStyle w:val="NoSpacing"/>
        <w:rPr>
          <w:rFonts w:ascii="Tahoma" w:hAnsi="Tahoma" w:cs="Tahoma"/>
          <w:lang w:val="en"/>
        </w:rPr>
      </w:pPr>
      <w:r w:rsidRPr="00285A7F">
        <w:rPr>
          <w:rFonts w:ascii="Tahoma" w:hAnsi="Tahoma" w:cs="Tahoma"/>
          <w:lang w:val="en"/>
        </w:rPr>
        <w:t xml:space="preserve">For an employer the following is done in order for you to complete your pay </w:t>
      </w:r>
      <w:proofErr w:type="spellStart"/>
      <w:r w:rsidRPr="00285A7F">
        <w:rPr>
          <w:rFonts w:ascii="Tahoma" w:hAnsi="Tahoma" w:cs="Tahoma"/>
          <w:lang w:val="en"/>
        </w:rPr>
        <w:t>cheque</w:t>
      </w:r>
      <w:proofErr w:type="spellEnd"/>
      <w:r w:rsidRPr="00285A7F">
        <w:rPr>
          <w:rFonts w:ascii="Tahoma" w:hAnsi="Tahoma" w:cs="Tahoma"/>
          <w:lang w:val="en"/>
        </w:rPr>
        <w:t xml:space="preserve">.  </w:t>
      </w:r>
    </w:p>
    <w:p w:rsidR="007D149B" w:rsidRPr="00285A7F" w:rsidRDefault="007D149B" w:rsidP="007D149B">
      <w:pPr>
        <w:pStyle w:val="NoSpacing"/>
        <w:rPr>
          <w:rFonts w:ascii="Tahoma" w:hAnsi="Tahoma" w:cs="Tahoma"/>
          <w:lang w:val="en"/>
        </w:rPr>
      </w:pPr>
    </w:p>
    <w:p w:rsidR="007D149B" w:rsidRPr="00285A7F" w:rsidRDefault="007D149B" w:rsidP="007D149B">
      <w:pPr>
        <w:pStyle w:val="NoSpacing"/>
        <w:numPr>
          <w:ilvl w:val="0"/>
          <w:numId w:val="1"/>
        </w:numPr>
        <w:rPr>
          <w:rFonts w:ascii="Tahoma" w:hAnsi="Tahoma" w:cs="Tahoma"/>
          <w:lang w:val="en"/>
        </w:rPr>
      </w:pPr>
      <w:r w:rsidRPr="00285A7F">
        <w:rPr>
          <w:rFonts w:ascii="Tahoma" w:hAnsi="Tahoma" w:cs="Tahoma"/>
          <w:lang w:val="en"/>
        </w:rPr>
        <w:t>The employer will calculate your gross pay.</w:t>
      </w:r>
    </w:p>
    <w:p w:rsidR="007D149B" w:rsidRPr="00285A7F" w:rsidRDefault="007D149B" w:rsidP="007D149B">
      <w:pPr>
        <w:pStyle w:val="NoSpacing"/>
        <w:numPr>
          <w:ilvl w:val="0"/>
          <w:numId w:val="1"/>
        </w:numPr>
        <w:rPr>
          <w:rFonts w:ascii="Tahoma" w:hAnsi="Tahoma" w:cs="Tahoma"/>
          <w:lang w:val="en"/>
        </w:rPr>
      </w:pPr>
      <w:r w:rsidRPr="00285A7F">
        <w:rPr>
          <w:rFonts w:ascii="Tahoma" w:hAnsi="Tahoma" w:cs="Tahoma"/>
          <w:lang w:val="en"/>
        </w:rPr>
        <w:t xml:space="preserve">The employer will deduct the amounts that need to be taken away from your </w:t>
      </w:r>
      <w:proofErr w:type="spellStart"/>
      <w:r w:rsidRPr="00285A7F">
        <w:rPr>
          <w:rFonts w:ascii="Tahoma" w:hAnsi="Tahoma" w:cs="Tahoma"/>
          <w:lang w:val="en"/>
        </w:rPr>
        <w:t>cheque</w:t>
      </w:r>
      <w:proofErr w:type="spellEnd"/>
      <w:r w:rsidRPr="00285A7F">
        <w:rPr>
          <w:rFonts w:ascii="Tahoma" w:hAnsi="Tahoma" w:cs="Tahoma"/>
          <w:lang w:val="en"/>
        </w:rPr>
        <w:t>.  These are called deductions. The employer keeps them in a holding account and unless you are self-employed or contracted, will send those amounts to the Canadian Revenue Agency.</w:t>
      </w:r>
    </w:p>
    <w:p w:rsidR="007D149B" w:rsidRPr="00285A7F" w:rsidRDefault="007D149B" w:rsidP="007D149B">
      <w:pPr>
        <w:pStyle w:val="NoSpacing"/>
        <w:numPr>
          <w:ilvl w:val="0"/>
          <w:numId w:val="1"/>
        </w:numPr>
        <w:rPr>
          <w:rFonts w:ascii="Tahoma" w:hAnsi="Tahoma" w:cs="Tahoma"/>
          <w:lang w:val="en"/>
        </w:rPr>
      </w:pPr>
      <w:r w:rsidRPr="00285A7F">
        <w:rPr>
          <w:rFonts w:ascii="Tahoma" w:hAnsi="Tahoma" w:cs="Tahoma"/>
          <w:lang w:val="en"/>
        </w:rPr>
        <w:t xml:space="preserve">The employer will calculate your net pay, and prepare a </w:t>
      </w:r>
      <w:proofErr w:type="spellStart"/>
      <w:r w:rsidRPr="00285A7F">
        <w:rPr>
          <w:rFonts w:ascii="Tahoma" w:hAnsi="Tahoma" w:cs="Tahoma"/>
          <w:lang w:val="en"/>
        </w:rPr>
        <w:t>cheque</w:t>
      </w:r>
      <w:proofErr w:type="spellEnd"/>
      <w:r w:rsidRPr="00285A7F">
        <w:rPr>
          <w:rFonts w:ascii="Tahoma" w:hAnsi="Tahoma" w:cs="Tahoma"/>
          <w:lang w:val="en"/>
        </w:rPr>
        <w:t xml:space="preserve"> for you.  This amount is called your </w:t>
      </w:r>
      <w:r w:rsidRPr="00285A7F">
        <w:rPr>
          <w:rFonts w:ascii="Tahoma" w:hAnsi="Tahoma" w:cs="Tahoma"/>
          <w:b/>
          <w:lang w:val="en"/>
        </w:rPr>
        <w:t>NET PAY.</w:t>
      </w:r>
    </w:p>
    <w:p w:rsidR="007D149B" w:rsidRPr="00285A7F" w:rsidRDefault="007D149B" w:rsidP="00360B08">
      <w:pPr>
        <w:pStyle w:val="NoSpacing"/>
        <w:ind w:left="360"/>
        <w:rPr>
          <w:rFonts w:ascii="Tahoma" w:hAnsi="Tahoma" w:cs="Tahoma"/>
          <w:lang w:val="en"/>
        </w:rPr>
      </w:pPr>
    </w:p>
    <w:p w:rsidR="007D149B" w:rsidRPr="00285A7F" w:rsidRDefault="007D149B" w:rsidP="007D149B">
      <w:pPr>
        <w:pStyle w:val="NoSpacing"/>
        <w:rPr>
          <w:rFonts w:ascii="Tahoma" w:hAnsi="Tahoma" w:cs="Tahoma"/>
          <w:b/>
          <w:lang w:val="en" w:eastAsia="en-CA"/>
        </w:rPr>
      </w:pPr>
      <w:r w:rsidRPr="00285A7F">
        <w:rPr>
          <w:rFonts w:ascii="Tahoma" w:hAnsi="Tahoma" w:cs="Tahoma"/>
          <w:b/>
          <w:lang w:val="en" w:eastAsia="en-CA"/>
        </w:rPr>
        <w:t xml:space="preserve">3. What Are The Deductions That Are Taken Off of My </w:t>
      </w:r>
      <w:proofErr w:type="spellStart"/>
      <w:r w:rsidRPr="00285A7F">
        <w:rPr>
          <w:rFonts w:ascii="Tahoma" w:hAnsi="Tahoma" w:cs="Tahoma"/>
          <w:b/>
          <w:lang w:val="en" w:eastAsia="en-CA"/>
        </w:rPr>
        <w:t>Cheque</w:t>
      </w:r>
      <w:proofErr w:type="spellEnd"/>
      <w:r w:rsidRPr="00285A7F">
        <w:rPr>
          <w:rFonts w:ascii="Tahoma" w:hAnsi="Tahoma" w:cs="Tahoma"/>
          <w:b/>
          <w:lang w:val="en" w:eastAsia="en-CA"/>
        </w:rPr>
        <w:t>?</w:t>
      </w:r>
    </w:p>
    <w:p w:rsidR="007D149B" w:rsidRPr="00285A7F" w:rsidRDefault="007D149B" w:rsidP="007D149B">
      <w:pPr>
        <w:pStyle w:val="NoSpacing"/>
        <w:rPr>
          <w:rFonts w:ascii="Tahoma" w:hAnsi="Tahoma" w:cs="Tahoma"/>
          <w:lang w:val="en" w:eastAsia="en-CA"/>
        </w:rPr>
      </w:pPr>
      <w:r w:rsidRPr="00285A7F">
        <w:rPr>
          <w:rFonts w:ascii="Tahoma" w:hAnsi="Tahoma" w:cs="Tahoma"/>
          <w:lang w:val="en" w:eastAsia="en-CA"/>
        </w:rPr>
        <w:t xml:space="preserve">All employers must deduct the following off of an employee’s </w:t>
      </w:r>
      <w:proofErr w:type="spellStart"/>
      <w:r w:rsidRPr="00285A7F">
        <w:rPr>
          <w:rFonts w:ascii="Tahoma" w:hAnsi="Tahoma" w:cs="Tahoma"/>
          <w:lang w:val="en" w:eastAsia="en-CA"/>
        </w:rPr>
        <w:t>cheque</w:t>
      </w:r>
      <w:proofErr w:type="spellEnd"/>
      <w:r w:rsidRPr="00285A7F">
        <w:rPr>
          <w:rFonts w:ascii="Tahoma" w:hAnsi="Tahoma" w:cs="Tahoma"/>
          <w:lang w:val="en" w:eastAsia="en-CA"/>
        </w:rPr>
        <w:t>:</w:t>
      </w:r>
    </w:p>
    <w:p w:rsidR="007D149B" w:rsidRPr="00285A7F" w:rsidRDefault="007D149B" w:rsidP="007D149B">
      <w:pPr>
        <w:pStyle w:val="NoSpacing"/>
        <w:numPr>
          <w:ilvl w:val="0"/>
          <w:numId w:val="2"/>
        </w:numPr>
        <w:rPr>
          <w:rFonts w:ascii="Tahoma" w:hAnsi="Tahoma" w:cs="Tahoma"/>
          <w:lang w:val="en" w:eastAsia="en-CA"/>
        </w:rPr>
      </w:pPr>
      <w:r w:rsidRPr="00285A7F">
        <w:rPr>
          <w:rFonts w:ascii="Tahoma" w:hAnsi="Tahoma" w:cs="Tahoma"/>
          <w:lang w:val="en" w:eastAsia="en-CA"/>
        </w:rPr>
        <w:t>Canada Pension Plan (CPP)</w:t>
      </w:r>
    </w:p>
    <w:p w:rsidR="007D149B" w:rsidRPr="00285A7F" w:rsidRDefault="007D149B" w:rsidP="007D149B">
      <w:pPr>
        <w:pStyle w:val="NoSpacing"/>
        <w:numPr>
          <w:ilvl w:val="0"/>
          <w:numId w:val="2"/>
        </w:numPr>
        <w:rPr>
          <w:rFonts w:ascii="Tahoma" w:hAnsi="Tahoma" w:cs="Tahoma"/>
          <w:lang w:val="en" w:eastAsia="en-CA"/>
        </w:rPr>
      </w:pPr>
      <w:r w:rsidRPr="00285A7F">
        <w:rPr>
          <w:rFonts w:ascii="Tahoma" w:hAnsi="Tahoma" w:cs="Tahoma"/>
          <w:lang w:val="en" w:eastAsia="en-CA"/>
        </w:rPr>
        <w:t>Employment Insurance (EI)</w:t>
      </w:r>
    </w:p>
    <w:p w:rsidR="007D149B" w:rsidRPr="00285A7F" w:rsidRDefault="007D149B" w:rsidP="007D149B">
      <w:pPr>
        <w:pStyle w:val="NoSpacing"/>
        <w:numPr>
          <w:ilvl w:val="0"/>
          <w:numId w:val="2"/>
        </w:numPr>
        <w:rPr>
          <w:rFonts w:ascii="Tahoma" w:hAnsi="Tahoma" w:cs="Tahoma"/>
          <w:lang w:val="en" w:eastAsia="en-CA"/>
        </w:rPr>
      </w:pPr>
      <w:r w:rsidRPr="00285A7F">
        <w:rPr>
          <w:rFonts w:ascii="Tahoma" w:hAnsi="Tahoma" w:cs="Tahoma"/>
          <w:lang w:val="en" w:eastAsia="en-CA"/>
        </w:rPr>
        <w:t>Income Tax (IT)</w:t>
      </w:r>
    </w:p>
    <w:p w:rsidR="007D149B" w:rsidRPr="00285A7F" w:rsidRDefault="007D149B" w:rsidP="007D149B">
      <w:pPr>
        <w:pStyle w:val="NoSpacing"/>
        <w:rPr>
          <w:rFonts w:ascii="Tahoma" w:hAnsi="Tahoma" w:cs="Tahoma"/>
          <w:lang w:val="en" w:eastAsia="en-CA"/>
        </w:rPr>
      </w:pPr>
    </w:p>
    <w:p w:rsidR="007D149B" w:rsidRPr="00285A7F" w:rsidRDefault="007D149B" w:rsidP="007D149B">
      <w:pPr>
        <w:pStyle w:val="NoSpacing"/>
        <w:rPr>
          <w:rFonts w:ascii="Tahoma" w:hAnsi="Tahoma" w:cs="Tahoma"/>
          <w:lang w:val="en" w:eastAsia="en-CA"/>
        </w:rPr>
      </w:pPr>
      <w:r w:rsidRPr="00285A7F">
        <w:rPr>
          <w:rFonts w:ascii="Tahoma" w:hAnsi="Tahoma" w:cs="Tahoma"/>
          <w:lang w:val="en" w:eastAsia="en-CA"/>
        </w:rPr>
        <w:t xml:space="preserve">The guidelines and amounts that are taken off of your </w:t>
      </w:r>
      <w:proofErr w:type="spellStart"/>
      <w:r w:rsidRPr="00285A7F">
        <w:rPr>
          <w:rFonts w:ascii="Tahoma" w:hAnsi="Tahoma" w:cs="Tahoma"/>
          <w:lang w:val="en" w:eastAsia="en-CA"/>
        </w:rPr>
        <w:t>cheque</w:t>
      </w:r>
      <w:proofErr w:type="spellEnd"/>
      <w:r w:rsidRPr="00285A7F">
        <w:rPr>
          <w:rFonts w:ascii="Tahoma" w:hAnsi="Tahoma" w:cs="Tahoma"/>
          <w:lang w:val="en" w:eastAsia="en-CA"/>
        </w:rPr>
        <w:t xml:space="preserve"> are based on your age and your annual gross pay amount.   We will look at each deduction in depth. </w:t>
      </w:r>
    </w:p>
    <w:p w:rsidR="007D149B" w:rsidRPr="00285A7F" w:rsidRDefault="007D149B" w:rsidP="007D149B">
      <w:pPr>
        <w:pStyle w:val="NoSpacing"/>
        <w:rPr>
          <w:rFonts w:ascii="Tahoma" w:hAnsi="Tahoma" w:cs="Tahoma"/>
          <w:lang w:val="en" w:eastAsia="en-CA"/>
        </w:rPr>
      </w:pPr>
    </w:p>
    <w:p w:rsidR="007D149B" w:rsidRPr="00285A7F" w:rsidRDefault="007D149B" w:rsidP="007D149B">
      <w:pPr>
        <w:pStyle w:val="NoSpacing"/>
        <w:rPr>
          <w:rFonts w:ascii="Tahoma" w:hAnsi="Tahoma" w:cs="Tahoma"/>
          <w:b/>
          <w:lang w:val="en" w:eastAsia="en-CA"/>
        </w:rPr>
      </w:pPr>
      <w:r w:rsidRPr="00285A7F">
        <w:rPr>
          <w:rFonts w:ascii="Tahoma" w:hAnsi="Tahoma" w:cs="Tahoma"/>
          <w:b/>
          <w:lang w:val="en" w:eastAsia="en-CA"/>
        </w:rPr>
        <w:t>Canada Pension Plan</w:t>
      </w:r>
    </w:p>
    <w:p w:rsidR="007D149B" w:rsidRPr="00285A7F" w:rsidRDefault="007D149B" w:rsidP="007D149B">
      <w:pPr>
        <w:pStyle w:val="NoSpacing"/>
        <w:rPr>
          <w:rFonts w:ascii="Tahoma" w:hAnsi="Tahoma" w:cs="Tahoma"/>
          <w:lang w:val="en"/>
        </w:rPr>
      </w:pPr>
      <w:r w:rsidRPr="00285A7F">
        <w:rPr>
          <w:rFonts w:ascii="Tahoma" w:hAnsi="Tahoma" w:cs="Tahoma"/>
          <w:lang w:val="en"/>
        </w:rPr>
        <w:t xml:space="preserve">Almost all individuals who work in Canada </w:t>
      </w:r>
      <w:hyperlink r:id="rId10" w:history="1">
        <w:r w:rsidRPr="00285A7F">
          <w:rPr>
            <w:rStyle w:val="Hyperlink"/>
            <w:rFonts w:ascii="Tahoma" w:hAnsi="Tahoma" w:cs="Tahoma"/>
            <w:color w:val="auto"/>
            <w:u w:val="none"/>
            <w:lang w:val="en"/>
          </w:rPr>
          <w:t>contribute to the Canada Pension Plan (CPP)</w:t>
        </w:r>
      </w:hyperlink>
      <w:r w:rsidRPr="00285A7F">
        <w:rPr>
          <w:rFonts w:ascii="Tahoma" w:hAnsi="Tahoma" w:cs="Tahoma"/>
          <w:lang w:val="en"/>
        </w:rPr>
        <w:t xml:space="preserve">. The CPP provides pensions and benefits when contributors retire, become disabled, or die.  There are many different benefits that the Canada Pension Plan </w:t>
      </w:r>
      <w:proofErr w:type="gramStart"/>
      <w:r w:rsidRPr="00285A7F">
        <w:rPr>
          <w:rFonts w:ascii="Tahoma" w:hAnsi="Tahoma" w:cs="Tahoma"/>
          <w:lang w:val="en"/>
        </w:rPr>
        <w:t>Provides</w:t>
      </w:r>
      <w:proofErr w:type="gramEnd"/>
      <w:r w:rsidRPr="00285A7F">
        <w:rPr>
          <w:rFonts w:ascii="Tahoma" w:hAnsi="Tahoma" w:cs="Tahoma"/>
          <w:lang w:val="en"/>
        </w:rPr>
        <w:t>, they include:</w:t>
      </w:r>
    </w:p>
    <w:p w:rsidR="007D149B" w:rsidRPr="00285A7F" w:rsidRDefault="007D149B" w:rsidP="007D149B">
      <w:pPr>
        <w:pStyle w:val="NoSpacing"/>
        <w:rPr>
          <w:rFonts w:ascii="Tahoma" w:hAnsi="Tahoma" w:cs="Tahoma"/>
          <w:lang w:val="en"/>
        </w:rPr>
      </w:pPr>
    </w:p>
    <w:p w:rsidR="007D149B" w:rsidRPr="00285A7F" w:rsidRDefault="00360B08" w:rsidP="007D149B">
      <w:pPr>
        <w:pStyle w:val="NoSpacing"/>
        <w:numPr>
          <w:ilvl w:val="0"/>
          <w:numId w:val="4"/>
        </w:numPr>
        <w:rPr>
          <w:rFonts w:ascii="Tahoma" w:hAnsi="Tahoma" w:cs="Tahoma"/>
          <w:lang w:val="en" w:eastAsia="en-CA"/>
        </w:rPr>
      </w:pPr>
      <w:hyperlink r:id="rId11" w:history="1">
        <w:r w:rsidR="007D149B" w:rsidRPr="00285A7F">
          <w:rPr>
            <w:rFonts w:ascii="Tahoma" w:hAnsi="Tahoma" w:cs="Tahoma"/>
            <w:b/>
            <w:bCs/>
            <w:lang w:val="en" w:eastAsia="en-CA"/>
          </w:rPr>
          <w:t>Retirement pension</w:t>
        </w:r>
      </w:hyperlink>
      <w:r w:rsidR="007D149B" w:rsidRPr="00285A7F">
        <w:rPr>
          <w:rFonts w:ascii="Tahoma" w:hAnsi="Tahoma" w:cs="Tahoma"/>
          <w:lang w:val="en" w:eastAsia="en-CA"/>
        </w:rPr>
        <w:br/>
        <w:t>You can apply for and receive a full CPP retirement pension at age 65 or receive it as early as age 60 with a reduction, or as late as age 70 with an increase.</w:t>
      </w:r>
    </w:p>
    <w:p w:rsidR="007D149B" w:rsidRPr="00285A7F" w:rsidRDefault="00360B08" w:rsidP="007D149B">
      <w:pPr>
        <w:pStyle w:val="NoSpacing"/>
        <w:numPr>
          <w:ilvl w:val="0"/>
          <w:numId w:val="4"/>
        </w:numPr>
        <w:rPr>
          <w:rFonts w:ascii="Tahoma" w:hAnsi="Tahoma" w:cs="Tahoma"/>
          <w:lang w:val="en" w:eastAsia="en-CA"/>
        </w:rPr>
      </w:pPr>
      <w:hyperlink r:id="rId12" w:history="1">
        <w:r w:rsidR="007D149B" w:rsidRPr="00285A7F">
          <w:rPr>
            <w:rFonts w:ascii="Tahoma" w:hAnsi="Tahoma" w:cs="Tahoma"/>
            <w:b/>
            <w:bCs/>
            <w:lang w:val="en" w:eastAsia="en-CA"/>
          </w:rPr>
          <w:t>Post-retirement benefit</w:t>
        </w:r>
      </w:hyperlink>
      <w:r w:rsidR="007D149B" w:rsidRPr="00285A7F">
        <w:rPr>
          <w:rFonts w:ascii="Tahoma" w:hAnsi="Tahoma" w:cs="Tahoma"/>
          <w:lang w:val="en" w:eastAsia="en-CA"/>
        </w:rPr>
        <w:br/>
      </w:r>
      <w:proofErr w:type="gramStart"/>
      <w:r w:rsidR="007D149B" w:rsidRPr="00285A7F">
        <w:rPr>
          <w:rFonts w:ascii="Tahoma" w:hAnsi="Tahoma" w:cs="Tahoma"/>
          <w:lang w:val="en" w:eastAsia="en-CA"/>
        </w:rPr>
        <w:t>If</w:t>
      </w:r>
      <w:proofErr w:type="gramEnd"/>
      <w:r w:rsidR="007D149B" w:rsidRPr="00285A7F">
        <w:rPr>
          <w:rFonts w:ascii="Tahoma" w:hAnsi="Tahoma" w:cs="Tahoma"/>
          <w:lang w:val="en" w:eastAsia="en-CA"/>
        </w:rPr>
        <w:t xml:space="preserve"> you continue to work while receiving your CPP retirement pension, your CPP contributions will go toward post-retirement benefits, which will increase your retirement income.</w:t>
      </w:r>
    </w:p>
    <w:p w:rsidR="007D149B" w:rsidRPr="00285A7F" w:rsidRDefault="00360B08" w:rsidP="007D149B">
      <w:pPr>
        <w:pStyle w:val="NoSpacing"/>
        <w:numPr>
          <w:ilvl w:val="0"/>
          <w:numId w:val="4"/>
        </w:numPr>
        <w:rPr>
          <w:rFonts w:ascii="Tahoma" w:hAnsi="Tahoma" w:cs="Tahoma"/>
          <w:lang w:val="en" w:eastAsia="en-CA"/>
        </w:rPr>
      </w:pPr>
      <w:hyperlink r:id="rId13" w:history="1">
        <w:r w:rsidR="007D149B" w:rsidRPr="00285A7F">
          <w:rPr>
            <w:rFonts w:ascii="Tahoma" w:hAnsi="Tahoma" w:cs="Tahoma"/>
            <w:b/>
            <w:bCs/>
            <w:lang w:val="en" w:eastAsia="en-CA"/>
          </w:rPr>
          <w:t>Disability benefits</w:t>
        </w:r>
      </w:hyperlink>
      <w:r w:rsidR="007D149B" w:rsidRPr="00285A7F">
        <w:rPr>
          <w:rFonts w:ascii="Tahoma" w:hAnsi="Tahoma" w:cs="Tahoma"/>
          <w:lang w:val="en" w:eastAsia="en-CA"/>
        </w:rPr>
        <w:br/>
      </w:r>
      <w:proofErr w:type="gramStart"/>
      <w:r w:rsidR="007D149B" w:rsidRPr="00285A7F">
        <w:rPr>
          <w:rFonts w:ascii="Tahoma" w:hAnsi="Tahoma" w:cs="Tahoma"/>
          <w:lang w:val="en" w:eastAsia="en-CA"/>
        </w:rPr>
        <w:t>If</w:t>
      </w:r>
      <w:proofErr w:type="gramEnd"/>
      <w:r w:rsidR="007D149B" w:rsidRPr="00285A7F">
        <w:rPr>
          <w:rFonts w:ascii="Tahoma" w:hAnsi="Tahoma" w:cs="Tahoma"/>
          <w:lang w:val="en" w:eastAsia="en-CA"/>
        </w:rPr>
        <w:t xml:space="preserve"> you become severely disabled to the extent that you cannot work at any job on a regular basis, you and your children may receive a monthly benefit.</w:t>
      </w:r>
    </w:p>
    <w:p w:rsidR="007D149B" w:rsidRPr="00285A7F" w:rsidRDefault="00360B08" w:rsidP="007D149B">
      <w:pPr>
        <w:pStyle w:val="NoSpacing"/>
        <w:numPr>
          <w:ilvl w:val="0"/>
          <w:numId w:val="4"/>
        </w:numPr>
        <w:rPr>
          <w:rFonts w:ascii="Tahoma" w:hAnsi="Tahoma" w:cs="Tahoma"/>
          <w:lang w:val="en" w:eastAsia="en-CA"/>
        </w:rPr>
      </w:pPr>
      <w:hyperlink r:id="rId14" w:history="1">
        <w:r w:rsidR="007D149B" w:rsidRPr="00285A7F">
          <w:rPr>
            <w:rFonts w:ascii="Tahoma" w:hAnsi="Tahoma" w:cs="Tahoma"/>
            <w:b/>
            <w:bCs/>
            <w:lang w:val="en" w:eastAsia="en-CA"/>
          </w:rPr>
          <w:t>Survivor benefits</w:t>
        </w:r>
      </w:hyperlink>
      <w:r w:rsidR="007D149B" w:rsidRPr="00285A7F">
        <w:rPr>
          <w:rFonts w:ascii="Tahoma" w:hAnsi="Tahoma" w:cs="Tahoma"/>
          <w:lang w:val="en" w:eastAsia="en-CA"/>
        </w:rPr>
        <w:br/>
      </w:r>
      <w:proofErr w:type="gramStart"/>
      <w:r w:rsidR="007D149B" w:rsidRPr="00285A7F">
        <w:rPr>
          <w:rFonts w:ascii="Tahoma" w:hAnsi="Tahoma" w:cs="Tahoma"/>
          <w:lang w:val="en" w:eastAsia="en-CA"/>
        </w:rPr>
        <w:t>When</w:t>
      </w:r>
      <w:proofErr w:type="gramEnd"/>
      <w:r w:rsidR="007D149B" w:rsidRPr="00285A7F">
        <w:rPr>
          <w:rFonts w:ascii="Tahoma" w:hAnsi="Tahoma" w:cs="Tahoma"/>
          <w:lang w:val="en" w:eastAsia="en-CA"/>
        </w:rPr>
        <w:t xml:space="preserve"> you die, CPP survivor benefits may be paid to your estate, surviving spouse or common-law partner and children. </w:t>
      </w:r>
    </w:p>
    <w:p w:rsidR="007D149B" w:rsidRPr="00285A7F" w:rsidRDefault="00360B08" w:rsidP="007D149B">
      <w:pPr>
        <w:pStyle w:val="NoSpacing"/>
        <w:numPr>
          <w:ilvl w:val="0"/>
          <w:numId w:val="4"/>
        </w:numPr>
        <w:rPr>
          <w:rFonts w:ascii="Tahoma" w:hAnsi="Tahoma" w:cs="Tahoma"/>
          <w:lang w:val="en" w:eastAsia="en-CA"/>
        </w:rPr>
      </w:pPr>
      <w:hyperlink r:id="rId15" w:history="1">
        <w:r w:rsidR="007D149B" w:rsidRPr="00285A7F">
          <w:rPr>
            <w:rFonts w:ascii="Tahoma" w:hAnsi="Tahoma" w:cs="Tahoma"/>
            <w:b/>
            <w:bCs/>
            <w:lang w:val="en" w:eastAsia="en-CA"/>
          </w:rPr>
          <w:t>Pension sharing</w:t>
        </w:r>
      </w:hyperlink>
      <w:r w:rsidR="007D149B" w:rsidRPr="00285A7F">
        <w:rPr>
          <w:rFonts w:ascii="Tahoma" w:hAnsi="Tahoma" w:cs="Tahoma"/>
          <w:lang w:val="en" w:eastAsia="en-CA"/>
        </w:rPr>
        <w:br/>
        <w:t>Married or common-law couples in an ongoing relationship may voluntarily share their CPP retirement pensions.</w:t>
      </w:r>
    </w:p>
    <w:p w:rsidR="007D149B" w:rsidRPr="00285A7F" w:rsidRDefault="00360B08" w:rsidP="007D149B">
      <w:pPr>
        <w:pStyle w:val="NoSpacing"/>
        <w:numPr>
          <w:ilvl w:val="0"/>
          <w:numId w:val="4"/>
        </w:numPr>
        <w:rPr>
          <w:rFonts w:ascii="Tahoma" w:hAnsi="Tahoma" w:cs="Tahoma"/>
          <w:lang w:val="en" w:eastAsia="en-CA"/>
        </w:rPr>
      </w:pPr>
      <w:hyperlink r:id="rId16" w:history="1">
        <w:r w:rsidR="007D149B" w:rsidRPr="00285A7F">
          <w:rPr>
            <w:rFonts w:ascii="Tahoma" w:hAnsi="Tahoma" w:cs="Tahoma"/>
            <w:b/>
            <w:bCs/>
            <w:lang w:val="en" w:eastAsia="en-CA"/>
          </w:rPr>
          <w:t>Credit splitting for divorced or separated couples</w:t>
        </w:r>
      </w:hyperlink>
      <w:r w:rsidR="007D149B" w:rsidRPr="00285A7F">
        <w:rPr>
          <w:rFonts w:ascii="Tahoma" w:hAnsi="Tahoma" w:cs="Tahoma"/>
          <w:lang w:val="en" w:eastAsia="en-CA"/>
        </w:rPr>
        <w:br/>
        <w:t>The CPP contributions you and your spouse or common-law partner made during the time you lived together can be equally divided after a divorce or separation.</w:t>
      </w:r>
    </w:p>
    <w:p w:rsidR="007D149B" w:rsidRPr="00285A7F" w:rsidRDefault="007D149B" w:rsidP="007D149B">
      <w:pPr>
        <w:pStyle w:val="NoSpacing"/>
        <w:rPr>
          <w:rFonts w:ascii="Tahoma" w:hAnsi="Tahoma" w:cs="Tahoma"/>
          <w:lang w:val="en" w:eastAsia="en-CA"/>
        </w:rPr>
      </w:pPr>
    </w:p>
    <w:p w:rsidR="007D149B" w:rsidRPr="00285A7F" w:rsidRDefault="007D149B" w:rsidP="007D149B">
      <w:pPr>
        <w:pStyle w:val="NoSpacing"/>
        <w:rPr>
          <w:rFonts w:ascii="Tahoma" w:hAnsi="Tahoma" w:cs="Tahoma"/>
          <w:b/>
          <w:lang w:val="en" w:eastAsia="en-CA"/>
        </w:rPr>
      </w:pPr>
      <w:r w:rsidRPr="00285A7F">
        <w:rPr>
          <w:rFonts w:ascii="Tahoma" w:hAnsi="Tahoma" w:cs="Tahoma"/>
          <w:b/>
          <w:lang w:val="en" w:eastAsia="en-CA"/>
        </w:rPr>
        <w:t xml:space="preserve">Employment Insurance </w:t>
      </w:r>
    </w:p>
    <w:p w:rsidR="007D149B" w:rsidRPr="00285A7F" w:rsidRDefault="007D149B" w:rsidP="007D149B">
      <w:pPr>
        <w:pStyle w:val="NoSpacing"/>
        <w:rPr>
          <w:rFonts w:ascii="Tahoma" w:hAnsi="Tahoma" w:cs="Tahoma"/>
          <w:lang w:val="en"/>
        </w:rPr>
      </w:pPr>
      <w:r w:rsidRPr="00285A7F">
        <w:rPr>
          <w:rFonts w:ascii="Tahoma" w:hAnsi="Tahoma" w:cs="Tahoma"/>
          <w:lang w:val="en"/>
        </w:rPr>
        <w:t>Employment Insurance (EI) provides temporary financial assistance to unemployed Canadians who have lost their job through no fault of their own, while they look for work or upgrade their skills.</w:t>
      </w:r>
    </w:p>
    <w:p w:rsidR="007D149B" w:rsidRPr="00285A7F" w:rsidRDefault="007D149B" w:rsidP="007D149B">
      <w:pPr>
        <w:pStyle w:val="NoSpacing"/>
        <w:rPr>
          <w:rFonts w:ascii="Tahoma" w:hAnsi="Tahoma" w:cs="Tahoma"/>
          <w:lang w:val="en"/>
        </w:rPr>
      </w:pPr>
    </w:p>
    <w:p w:rsidR="007D149B" w:rsidRPr="00285A7F" w:rsidRDefault="007D149B" w:rsidP="007D149B">
      <w:pPr>
        <w:pStyle w:val="NoSpacing"/>
        <w:rPr>
          <w:rFonts w:ascii="Tahoma" w:hAnsi="Tahoma" w:cs="Tahoma"/>
          <w:lang w:val="en"/>
        </w:rPr>
      </w:pPr>
      <w:r w:rsidRPr="00285A7F">
        <w:rPr>
          <w:rFonts w:ascii="Tahoma" w:hAnsi="Tahoma" w:cs="Tahoma"/>
          <w:lang w:val="en"/>
        </w:rPr>
        <w:t>Canadians who are sick, pregnant, or caring for a newborn or adopted child, as well as those who must care for a family member who is seriously ill with a significant risk of death or who must provide care or support to their critically ill or injured child may also be assisted by Employment Insurance.  In 2013 you will contribute 1.88% of your gross pay to a maximum of 47 400.00.  In addition to this your employer will also have to contribute 1.4 times the deducted amount.  There is no age limit for contributing to Employment Insurance.</w:t>
      </w:r>
    </w:p>
    <w:p w:rsidR="007D149B" w:rsidRPr="00285A7F" w:rsidRDefault="007D149B" w:rsidP="007D149B">
      <w:pPr>
        <w:pStyle w:val="NoSpacing"/>
        <w:rPr>
          <w:rFonts w:ascii="Tahoma" w:hAnsi="Tahoma" w:cs="Tahoma"/>
          <w:lang w:val="en"/>
        </w:rPr>
      </w:pPr>
    </w:p>
    <w:p w:rsidR="007D149B" w:rsidRPr="00285A7F" w:rsidRDefault="007D149B" w:rsidP="007D149B">
      <w:pPr>
        <w:pStyle w:val="NoSpacing"/>
        <w:rPr>
          <w:rFonts w:ascii="Tahoma" w:hAnsi="Tahoma" w:cs="Tahoma"/>
          <w:b/>
          <w:lang w:val="en"/>
        </w:rPr>
      </w:pPr>
      <w:r w:rsidRPr="00285A7F">
        <w:rPr>
          <w:rFonts w:ascii="Tahoma" w:hAnsi="Tahoma" w:cs="Tahoma"/>
          <w:b/>
          <w:lang w:val="en"/>
        </w:rPr>
        <w:t>Income Tax</w:t>
      </w:r>
    </w:p>
    <w:p w:rsidR="00285A7F" w:rsidRPr="00285A7F" w:rsidRDefault="00285A7F" w:rsidP="00285A7F">
      <w:pPr>
        <w:pStyle w:val="NoSpacing"/>
        <w:rPr>
          <w:rFonts w:ascii="Tahoma" w:hAnsi="Tahoma" w:cs="Tahoma"/>
          <w:lang w:val="en"/>
        </w:rPr>
      </w:pPr>
      <w:r w:rsidRPr="00285A7F">
        <w:rPr>
          <w:rFonts w:ascii="Tahoma" w:hAnsi="Tahoma" w:cs="Tahoma"/>
          <w:lang w:val="en"/>
        </w:rPr>
        <w:t xml:space="preserve">An employer or payer, are responsible for deducting income tax from the remuneration or other income you pay. </w:t>
      </w:r>
    </w:p>
    <w:p w:rsidR="00285A7F" w:rsidRPr="00285A7F" w:rsidRDefault="00285A7F" w:rsidP="00285A7F">
      <w:pPr>
        <w:pStyle w:val="NoSpacing"/>
        <w:rPr>
          <w:rFonts w:ascii="Tahoma" w:hAnsi="Tahoma" w:cs="Tahoma"/>
          <w:lang w:val="en"/>
        </w:rPr>
      </w:pPr>
    </w:p>
    <w:p w:rsidR="00285A7F" w:rsidRPr="00285A7F" w:rsidRDefault="00285A7F" w:rsidP="00285A7F">
      <w:pPr>
        <w:pStyle w:val="NoSpacing"/>
        <w:rPr>
          <w:rFonts w:ascii="Tahoma" w:hAnsi="Tahoma" w:cs="Tahoma"/>
          <w:lang w:val="en"/>
        </w:rPr>
      </w:pPr>
      <w:r w:rsidRPr="00285A7F">
        <w:rPr>
          <w:rFonts w:ascii="Tahoma" w:hAnsi="Tahoma" w:cs="Tahoma"/>
          <w:lang w:val="en"/>
        </w:rPr>
        <w:t xml:space="preserve">There is </w:t>
      </w:r>
      <w:r w:rsidRPr="00285A7F">
        <w:rPr>
          <w:rStyle w:val="Strong"/>
          <w:rFonts w:ascii="Tahoma" w:hAnsi="Tahoma" w:cs="Tahoma"/>
          <w:lang w:val="en"/>
        </w:rPr>
        <w:t>no age limit</w:t>
      </w:r>
      <w:r w:rsidRPr="00285A7F">
        <w:rPr>
          <w:rFonts w:ascii="Tahoma" w:hAnsi="Tahoma" w:cs="Tahoma"/>
          <w:lang w:val="en"/>
        </w:rPr>
        <w:t xml:space="preserve"> for deducting income tax and there is </w:t>
      </w:r>
      <w:r w:rsidRPr="00285A7F">
        <w:rPr>
          <w:rStyle w:val="Strong"/>
          <w:rFonts w:ascii="Tahoma" w:hAnsi="Tahoma" w:cs="Tahoma"/>
          <w:lang w:val="en"/>
        </w:rPr>
        <w:t>no employer contribution required</w:t>
      </w:r>
      <w:r w:rsidRPr="00285A7F">
        <w:rPr>
          <w:rFonts w:ascii="Tahoma" w:hAnsi="Tahoma" w:cs="Tahoma"/>
          <w:lang w:val="en"/>
        </w:rPr>
        <w:t>. Income tax makes up the majority of revenues from the government.  Here is where all of the money is taken in and distributed amongst the many different areas of government.  The rates change based on your annual gross pay!</w:t>
      </w:r>
    </w:p>
    <w:p w:rsidR="00285A7F" w:rsidRPr="00285A7F" w:rsidRDefault="00285A7F" w:rsidP="00285A7F">
      <w:pPr>
        <w:pStyle w:val="NoSpacing"/>
        <w:rPr>
          <w:rFonts w:ascii="Tahoma" w:hAnsi="Tahoma" w:cs="Tahoma"/>
          <w:lang w:val="en"/>
        </w:rPr>
      </w:pPr>
    </w:p>
    <w:p w:rsidR="007D149B" w:rsidRPr="00285A7F" w:rsidRDefault="00285A7F" w:rsidP="007D149B">
      <w:pPr>
        <w:pStyle w:val="NoSpacing"/>
        <w:rPr>
          <w:rFonts w:ascii="Tahoma" w:hAnsi="Tahoma" w:cs="Tahoma"/>
          <w:b/>
          <w:lang w:val="en"/>
        </w:rPr>
      </w:pPr>
      <w:r w:rsidRPr="00285A7F">
        <w:rPr>
          <w:rFonts w:ascii="Tahoma" w:hAnsi="Tahoma" w:cs="Tahoma"/>
          <w:b/>
          <w:lang w:val="en"/>
        </w:rPr>
        <w:t>How Does The Government Find Out Your Information For Deductions?</w:t>
      </w:r>
    </w:p>
    <w:p w:rsidR="00285A7F" w:rsidRPr="00285A7F" w:rsidRDefault="00285A7F" w:rsidP="007D149B">
      <w:pPr>
        <w:pStyle w:val="NoSpacing"/>
        <w:rPr>
          <w:rFonts w:ascii="Tahoma" w:hAnsi="Tahoma" w:cs="Tahoma"/>
          <w:b/>
          <w:lang w:val="en"/>
        </w:rPr>
      </w:pPr>
    </w:p>
    <w:p w:rsidR="00285A7F" w:rsidRPr="00285A7F" w:rsidRDefault="00285A7F" w:rsidP="007D149B">
      <w:pPr>
        <w:pStyle w:val="NoSpacing"/>
        <w:rPr>
          <w:rFonts w:ascii="Tahoma" w:hAnsi="Tahoma" w:cs="Tahoma"/>
          <w:b/>
          <w:lang w:val="en"/>
        </w:rPr>
      </w:pPr>
      <w:r w:rsidRPr="00285A7F">
        <w:rPr>
          <w:rFonts w:ascii="Tahoma" w:hAnsi="Tahoma" w:cs="Tahoma"/>
          <w:noProof/>
          <w:lang w:val="en-US"/>
        </w:rPr>
        <w:drawing>
          <wp:anchor distT="0" distB="0" distL="114300" distR="114300" simplePos="0" relativeHeight="251660288" behindDoc="0" locked="0" layoutInCell="1" allowOverlap="1" wp14:anchorId="0E2A15ED" wp14:editId="7F97CBAF">
            <wp:simplePos x="0" y="0"/>
            <wp:positionH relativeFrom="column">
              <wp:posOffset>3710305</wp:posOffset>
            </wp:positionH>
            <wp:positionV relativeFrom="paragraph">
              <wp:posOffset>10795</wp:posOffset>
            </wp:positionV>
            <wp:extent cx="2333625" cy="1508760"/>
            <wp:effectExtent l="0" t="0" r="9525" b="0"/>
            <wp:wrapSquare wrapText="bothSides"/>
            <wp:docPr id="2" name="Picture 2" descr="http://www.peianc.com/sitefiles/Image/Content/Guide/documents/s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ianc.com/sitefiles/Image/Content/Guide/documents/sin.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33625" cy="1508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5A7F">
        <w:rPr>
          <w:rFonts w:ascii="Tahoma" w:hAnsi="Tahoma" w:cs="Tahoma"/>
          <w:b/>
          <w:lang w:val="en"/>
        </w:rPr>
        <w:t>Social Insurance Number</w:t>
      </w:r>
    </w:p>
    <w:p w:rsidR="00285A7F" w:rsidRPr="00285A7F" w:rsidRDefault="00285A7F" w:rsidP="007D149B">
      <w:pPr>
        <w:pStyle w:val="NoSpacing"/>
        <w:rPr>
          <w:rFonts w:ascii="Tahoma" w:hAnsi="Tahoma" w:cs="Tahoma"/>
          <w:b/>
          <w:lang w:val="en"/>
        </w:rPr>
      </w:pPr>
      <w:r w:rsidRPr="00285A7F">
        <w:rPr>
          <w:rFonts w:ascii="Tahoma" w:hAnsi="Tahoma" w:cs="Tahoma"/>
          <w:lang w:val="en"/>
        </w:rPr>
        <w:t>The Social Insurance Number (SIN) is a nine-digit number that you need to work in Canada or to have access to government programs and benefits.</w:t>
      </w:r>
      <w:r w:rsidRPr="00285A7F">
        <w:rPr>
          <w:rFonts w:ascii="Tahoma" w:hAnsi="Tahoma" w:cs="Tahoma"/>
        </w:rPr>
        <w:t xml:space="preserve">   This number is what identifies for everything that deals with the government.  From tax returns to collecting EI Benefits, all will be assigned using this number. </w:t>
      </w:r>
    </w:p>
    <w:p w:rsidR="00285A7F" w:rsidRPr="00285A7F" w:rsidRDefault="00285A7F" w:rsidP="007D149B">
      <w:pPr>
        <w:pStyle w:val="NoSpacing"/>
        <w:rPr>
          <w:rFonts w:ascii="Tahoma" w:hAnsi="Tahoma" w:cs="Tahoma"/>
          <w:b/>
          <w:lang w:val="en" w:eastAsia="en-CA"/>
        </w:rPr>
      </w:pPr>
    </w:p>
    <w:p w:rsidR="00285A7F" w:rsidRPr="00285A7F" w:rsidRDefault="00360B08" w:rsidP="007D149B">
      <w:pPr>
        <w:pStyle w:val="NoSpacing"/>
        <w:rPr>
          <w:rFonts w:ascii="Tahoma" w:hAnsi="Tahoma" w:cs="Tahoma"/>
          <w:b/>
          <w:lang w:val="en" w:eastAsia="en-CA"/>
        </w:rPr>
      </w:pPr>
      <w:hyperlink r:id="rId18" w:history="1">
        <w:r w:rsidR="00285A7F" w:rsidRPr="00285A7F">
          <w:rPr>
            <w:rFonts w:ascii="Tahoma" w:hAnsi="Tahoma" w:cs="Tahoma"/>
            <w:b/>
            <w:lang w:val="en" w:eastAsia="en-CA"/>
          </w:rPr>
          <w:t>TD1, Personal Tax Credits Return</w:t>
        </w:r>
      </w:hyperlink>
    </w:p>
    <w:p w:rsidR="007D149B" w:rsidRPr="00285A7F" w:rsidRDefault="00360B08" w:rsidP="007D149B">
      <w:pPr>
        <w:pStyle w:val="NoSpacing"/>
        <w:rPr>
          <w:rFonts w:ascii="Tahoma" w:hAnsi="Tahoma" w:cs="Tahoma"/>
          <w:lang w:val="en" w:eastAsia="en-CA"/>
        </w:rPr>
      </w:pPr>
      <w:hyperlink r:id="rId19" w:history="1">
        <w:r w:rsidR="007D149B" w:rsidRPr="00285A7F">
          <w:rPr>
            <w:rFonts w:ascii="Tahoma" w:hAnsi="Tahoma" w:cs="Tahoma"/>
            <w:lang w:val="en" w:eastAsia="en-CA"/>
          </w:rPr>
          <w:t>TD1, Personal Tax Credits Return</w:t>
        </w:r>
      </w:hyperlink>
      <w:r w:rsidR="007D149B" w:rsidRPr="00285A7F">
        <w:rPr>
          <w:rFonts w:ascii="Tahoma" w:hAnsi="Tahoma" w:cs="Tahoma"/>
          <w:lang w:val="en" w:eastAsia="en-CA"/>
        </w:rPr>
        <w:t>, is a form used to determine the amount of tax to be deducted from an individual's employment income or other income, such as pension income.</w:t>
      </w:r>
    </w:p>
    <w:p w:rsidR="00285A7F" w:rsidRPr="00285A7F" w:rsidRDefault="00285A7F" w:rsidP="007D149B">
      <w:pPr>
        <w:pStyle w:val="NoSpacing"/>
        <w:rPr>
          <w:rFonts w:ascii="Tahoma" w:hAnsi="Tahoma" w:cs="Tahoma"/>
          <w:lang w:val="en" w:eastAsia="en-CA"/>
        </w:rPr>
      </w:pPr>
    </w:p>
    <w:p w:rsidR="007D149B" w:rsidRPr="00285A7F" w:rsidRDefault="007D149B" w:rsidP="007D149B">
      <w:pPr>
        <w:pStyle w:val="NoSpacing"/>
        <w:rPr>
          <w:rFonts w:ascii="Tahoma" w:hAnsi="Tahoma" w:cs="Tahoma"/>
          <w:lang w:val="en" w:eastAsia="en-CA"/>
        </w:rPr>
      </w:pPr>
      <w:r w:rsidRPr="00285A7F">
        <w:rPr>
          <w:rFonts w:ascii="Tahoma" w:hAnsi="Tahoma" w:cs="Tahoma"/>
          <w:lang w:val="en" w:eastAsia="en-CA"/>
        </w:rPr>
        <w:t>There are federal and provincial/territorial TD1 forms. Individuals complete the forms and give them to their employer or payer who should keep the completed forms with their records.</w:t>
      </w:r>
      <w:r w:rsidR="00285A7F" w:rsidRPr="00285A7F">
        <w:rPr>
          <w:rFonts w:ascii="Tahoma" w:hAnsi="Tahoma" w:cs="Tahoma"/>
          <w:lang w:val="en" w:eastAsia="en-CA"/>
        </w:rPr>
        <w:t xml:space="preserve"> A copy of the form is attached below.</w:t>
      </w:r>
    </w:p>
    <w:p w:rsidR="007D149B" w:rsidRPr="00285A7F" w:rsidRDefault="007D149B" w:rsidP="007D149B"/>
    <w:p w:rsidR="00285A7F" w:rsidRPr="00285A7F" w:rsidRDefault="00360B08" w:rsidP="007D149B">
      <w:pPr>
        <w:rPr>
          <w:noProof/>
          <w:lang w:eastAsia="en-CA"/>
        </w:rPr>
      </w:pPr>
      <w:r>
        <w:rPr>
          <w:noProof/>
          <w:lang w:val="en-US"/>
        </w:rPr>
        <w:lastRenderedPageBreak/>
        <w:drawing>
          <wp:inline distT="0" distB="0" distL="0" distR="0">
            <wp:extent cx="6485890" cy="8391121"/>
            <wp:effectExtent l="0" t="0" r="0" b="0"/>
            <wp:docPr id="6" name="Picture 6" descr="http://www.iatselocal129.com/_Media/td1-2016-2_m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atselocal129.com/_Media/td1-2016-2_med.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93628" cy="8401132"/>
                    </a:xfrm>
                    <a:prstGeom prst="rect">
                      <a:avLst/>
                    </a:prstGeom>
                    <a:noFill/>
                    <a:ln>
                      <a:noFill/>
                    </a:ln>
                  </pic:spPr>
                </pic:pic>
              </a:graphicData>
            </a:graphic>
          </wp:inline>
        </w:drawing>
      </w:r>
    </w:p>
    <w:p w:rsidR="007D149B" w:rsidRPr="00285A7F" w:rsidRDefault="00285A7F" w:rsidP="00285A7F">
      <w:pPr>
        <w:pStyle w:val="NoSpacing"/>
        <w:rPr>
          <w:rFonts w:ascii="Tahoma" w:hAnsi="Tahoma" w:cs="Tahoma"/>
          <w:b/>
        </w:rPr>
      </w:pPr>
      <w:r w:rsidRPr="00285A7F">
        <w:rPr>
          <w:rFonts w:ascii="Tahoma" w:hAnsi="Tahoma" w:cs="Tahoma"/>
          <w:b/>
        </w:rPr>
        <w:lastRenderedPageBreak/>
        <w:t>T4 Information Slips</w:t>
      </w:r>
    </w:p>
    <w:p w:rsidR="00285A7F" w:rsidRDefault="00285A7F" w:rsidP="00285A7F">
      <w:pPr>
        <w:pStyle w:val="NoSpacing"/>
        <w:rPr>
          <w:rFonts w:ascii="Tahoma" w:hAnsi="Tahoma" w:cs="Tahoma"/>
          <w:lang w:val="en"/>
        </w:rPr>
      </w:pPr>
      <w:r w:rsidRPr="00285A7F">
        <w:rPr>
          <w:rFonts w:ascii="Tahoma" w:hAnsi="Tahoma" w:cs="Tahoma"/>
          <w:lang w:val="en"/>
        </w:rPr>
        <w:t xml:space="preserve">A Canadian T4 tax slip, or Statement of Remuneration Paid, is prepared and issued by an employer to tell you and the </w:t>
      </w:r>
      <w:hyperlink r:id="rId21" w:history="1">
        <w:r w:rsidRPr="00285A7F">
          <w:rPr>
            <w:rStyle w:val="Hyperlink"/>
            <w:rFonts w:ascii="Tahoma" w:hAnsi="Tahoma" w:cs="Tahoma"/>
            <w:color w:val="auto"/>
            <w:lang w:val="en"/>
          </w:rPr>
          <w:t>Canada Revenue Agency (CRA)</w:t>
        </w:r>
      </w:hyperlink>
      <w:r w:rsidRPr="00285A7F">
        <w:rPr>
          <w:rFonts w:ascii="Tahoma" w:hAnsi="Tahoma" w:cs="Tahoma"/>
          <w:lang w:val="en"/>
        </w:rPr>
        <w:t xml:space="preserve"> how much employment income you were paid during a tax year and the amount of income tax that was deducted. Employment income includes salary, bonuses, vacation pay, tips, honorariums, commissions, taxable allowances, the value of taxable benefits and payment in lieu of notice.</w:t>
      </w:r>
    </w:p>
    <w:p w:rsidR="00285A7F" w:rsidRPr="00285A7F" w:rsidRDefault="00285A7F" w:rsidP="00285A7F">
      <w:pPr>
        <w:pStyle w:val="NoSpacing"/>
        <w:rPr>
          <w:rFonts w:ascii="Tahoma" w:hAnsi="Tahoma" w:cs="Tahoma"/>
          <w:lang w:val="en"/>
        </w:rPr>
      </w:pPr>
    </w:p>
    <w:p w:rsidR="00285A7F" w:rsidRPr="00285A7F" w:rsidRDefault="00285A7F" w:rsidP="00285A7F">
      <w:pPr>
        <w:pStyle w:val="NoSpacing"/>
        <w:rPr>
          <w:rFonts w:ascii="Tahoma" w:hAnsi="Tahoma" w:cs="Tahoma"/>
          <w:lang w:val="en"/>
        </w:rPr>
      </w:pPr>
      <w:r w:rsidRPr="00285A7F">
        <w:rPr>
          <w:rFonts w:ascii="Tahoma" w:hAnsi="Tahoma" w:cs="Tahoma"/>
          <w:lang w:val="en"/>
        </w:rPr>
        <w:t>You usually receive three copies of a T4 tax slip - one to attach to your Canadian federal tax return, one to attach to your provincial or territory tax return and one to keep for your own records. You also may receive more than one T4 tax slip if you had more than one job.</w:t>
      </w:r>
    </w:p>
    <w:p w:rsidR="00285A7F" w:rsidRPr="00285A7F" w:rsidRDefault="00285A7F" w:rsidP="00285A7F">
      <w:pPr>
        <w:pStyle w:val="NoSpacing"/>
        <w:rPr>
          <w:rFonts w:ascii="Tahoma" w:hAnsi="Tahoma" w:cs="Tahoma"/>
          <w:lang w:val="en"/>
        </w:rPr>
      </w:pPr>
      <w:r>
        <w:rPr>
          <w:noProof/>
          <w:lang w:val="en-US"/>
        </w:rPr>
        <w:drawing>
          <wp:anchor distT="0" distB="0" distL="114300" distR="114300" simplePos="0" relativeHeight="251662336" behindDoc="0" locked="0" layoutInCell="1" allowOverlap="1" wp14:anchorId="00FB54FB" wp14:editId="44F7CE11">
            <wp:simplePos x="0" y="0"/>
            <wp:positionH relativeFrom="margin">
              <wp:posOffset>-239395</wp:posOffset>
            </wp:positionH>
            <wp:positionV relativeFrom="margin">
              <wp:posOffset>2178050</wp:posOffset>
            </wp:positionV>
            <wp:extent cx="6403975" cy="4235450"/>
            <wp:effectExtent l="0" t="0" r="0" b="0"/>
            <wp:wrapSquare wrapText="bothSides"/>
            <wp:docPr id="4" name="Picture 4" descr="Image of a T4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of a T4 form"/>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3975" cy="4235450"/>
                    </a:xfrm>
                    <a:prstGeom prst="rect">
                      <a:avLst/>
                    </a:prstGeom>
                    <a:noFill/>
                    <a:ln>
                      <a:noFill/>
                    </a:ln>
                  </pic:spPr>
                </pic:pic>
              </a:graphicData>
            </a:graphic>
          </wp:anchor>
        </w:drawing>
      </w:r>
      <w:r w:rsidRPr="00285A7F">
        <w:rPr>
          <w:rFonts w:ascii="Tahoma" w:hAnsi="Tahoma" w:cs="Tahoma"/>
          <w:lang w:val="en"/>
        </w:rPr>
        <w:t>T4 tax slips must be issued by the last day of February the year after the calendar year to which the T4 tax slips apply.</w:t>
      </w:r>
    </w:p>
    <w:p w:rsidR="00A63E7A" w:rsidRDefault="00A63E7A" w:rsidP="007D149B">
      <w:pPr>
        <w:rPr>
          <w:b/>
        </w:rPr>
      </w:pPr>
    </w:p>
    <w:p w:rsidR="00285A7F" w:rsidRPr="00285A7F" w:rsidRDefault="00285A7F" w:rsidP="00285A7F">
      <w:pPr>
        <w:pStyle w:val="NoSpacing"/>
        <w:rPr>
          <w:rFonts w:ascii="Tahoma" w:hAnsi="Tahoma" w:cs="Tahoma"/>
          <w:b/>
        </w:rPr>
      </w:pPr>
      <w:r w:rsidRPr="00285A7F">
        <w:rPr>
          <w:rFonts w:ascii="Tahoma" w:hAnsi="Tahoma" w:cs="Tahoma"/>
          <w:b/>
        </w:rPr>
        <w:t>Record of Employment</w:t>
      </w:r>
    </w:p>
    <w:p w:rsidR="00285A7F" w:rsidRPr="00285A7F" w:rsidRDefault="00285A7F" w:rsidP="00285A7F">
      <w:pPr>
        <w:pStyle w:val="NoSpacing"/>
        <w:rPr>
          <w:rFonts w:ascii="Tahoma" w:hAnsi="Tahoma" w:cs="Tahoma"/>
          <w:lang w:val="en"/>
        </w:rPr>
      </w:pPr>
      <w:r w:rsidRPr="00285A7F">
        <w:rPr>
          <w:rFonts w:ascii="Tahoma" w:hAnsi="Tahoma" w:cs="Tahoma"/>
          <w:lang w:val="en"/>
        </w:rPr>
        <w:t>A Record of Employment (ROE) provides information on employment history. It is the single most important document used by employees in establishing a claim for Employment Insurance (EI) benefits.</w:t>
      </w:r>
    </w:p>
    <w:p w:rsidR="00285A7F" w:rsidRPr="00285A7F" w:rsidRDefault="00285A7F" w:rsidP="00285A7F">
      <w:pPr>
        <w:pStyle w:val="NoSpacing"/>
        <w:rPr>
          <w:rFonts w:ascii="Tahoma" w:hAnsi="Tahoma" w:cs="Tahoma"/>
          <w:lang w:val="en"/>
        </w:rPr>
      </w:pPr>
    </w:p>
    <w:p w:rsidR="00285A7F" w:rsidRDefault="00285A7F" w:rsidP="00285A7F">
      <w:pPr>
        <w:pStyle w:val="NoSpacing"/>
        <w:rPr>
          <w:rFonts w:ascii="Tahoma" w:hAnsi="Tahoma" w:cs="Tahoma"/>
          <w:lang w:val="en"/>
        </w:rPr>
      </w:pPr>
      <w:r w:rsidRPr="00285A7F">
        <w:rPr>
          <w:rFonts w:ascii="Tahoma" w:hAnsi="Tahoma" w:cs="Tahoma"/>
          <w:lang w:val="en"/>
        </w:rPr>
        <w:t xml:space="preserve">Service Canada uses the information on the ROE to determine whether a person is eligible to receive EI benefits, what the benefit amount will be, and for how long the benefits will be paid. </w:t>
      </w:r>
      <w:r w:rsidRPr="00285A7F">
        <w:rPr>
          <w:rFonts w:ascii="Tahoma" w:hAnsi="Tahoma" w:cs="Tahoma"/>
          <w:lang w:val="en"/>
        </w:rPr>
        <w:lastRenderedPageBreak/>
        <w:t>An additional use of the ROE is to ensure that no one misuses EI funds or receives benefits in error. Service Canada keeps ROEs for 11 years</w:t>
      </w:r>
      <w:r>
        <w:rPr>
          <w:rFonts w:ascii="Tahoma" w:hAnsi="Tahoma" w:cs="Tahoma"/>
          <w:lang w:val="en"/>
        </w:rPr>
        <w:t xml:space="preserve">. </w:t>
      </w:r>
    </w:p>
    <w:p w:rsidR="00285A7F" w:rsidRDefault="00285A7F" w:rsidP="00285A7F">
      <w:pPr>
        <w:pStyle w:val="NoSpacing"/>
        <w:rPr>
          <w:rFonts w:ascii="Tahoma" w:hAnsi="Tahoma" w:cs="Tahoma"/>
          <w:lang w:val="en"/>
        </w:rPr>
      </w:pPr>
    </w:p>
    <w:p w:rsidR="00285A7F" w:rsidRDefault="00285A7F" w:rsidP="00285A7F">
      <w:pPr>
        <w:pStyle w:val="NoSpacing"/>
        <w:rPr>
          <w:rFonts w:ascii="Tahoma" w:hAnsi="Tahoma" w:cs="Tahoma"/>
          <w:lang w:val="en"/>
        </w:rPr>
      </w:pPr>
      <w:r w:rsidRPr="00285A7F">
        <w:rPr>
          <w:rFonts w:ascii="Tahoma" w:hAnsi="Tahoma" w:cs="Tahoma"/>
          <w:lang w:val="en"/>
        </w:rPr>
        <w:t>Anytime you leave a position whether you were fired, quit or laid</w:t>
      </w:r>
      <w:r>
        <w:rPr>
          <w:rFonts w:ascii="Tahoma" w:hAnsi="Tahoma" w:cs="Tahoma"/>
          <w:lang w:val="en"/>
        </w:rPr>
        <w:t xml:space="preserve"> off you should receive a Record of Employment. </w:t>
      </w:r>
    </w:p>
    <w:p w:rsidR="00285A7F" w:rsidRDefault="00285A7F" w:rsidP="00285A7F">
      <w:pPr>
        <w:pStyle w:val="NoSpacing"/>
        <w:rPr>
          <w:rFonts w:ascii="Tahoma" w:hAnsi="Tahoma" w:cs="Tahoma"/>
          <w:lang w:val="en"/>
        </w:rPr>
      </w:pPr>
    </w:p>
    <w:p w:rsidR="00285A7F" w:rsidRPr="00285A7F" w:rsidRDefault="00285A7F" w:rsidP="00285A7F">
      <w:pPr>
        <w:pStyle w:val="NoSpacing"/>
        <w:rPr>
          <w:rFonts w:ascii="Tahoma" w:hAnsi="Tahoma" w:cs="Tahoma"/>
          <w:lang w:val="en"/>
        </w:rPr>
      </w:pPr>
    </w:p>
    <w:p w:rsidR="00285A7F" w:rsidRPr="00285A7F" w:rsidRDefault="00285A7F" w:rsidP="007D149B">
      <w:r>
        <w:rPr>
          <w:noProof/>
          <w:lang w:val="en-US"/>
        </w:rPr>
        <w:drawing>
          <wp:anchor distT="0" distB="0" distL="114300" distR="114300" simplePos="0" relativeHeight="251663360" behindDoc="0" locked="0" layoutInCell="1" allowOverlap="1" wp14:anchorId="4B383770" wp14:editId="46B3A804">
            <wp:simplePos x="0" y="0"/>
            <wp:positionH relativeFrom="margin">
              <wp:posOffset>500380</wp:posOffset>
            </wp:positionH>
            <wp:positionV relativeFrom="margin">
              <wp:posOffset>1295400</wp:posOffset>
            </wp:positionV>
            <wp:extent cx="5057775" cy="6685915"/>
            <wp:effectExtent l="0" t="0" r="9525" b="63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extLst>
                        <a:ext uri="{28A0092B-C50C-407E-A947-70E740481C1C}">
                          <a14:useLocalDpi xmlns:a14="http://schemas.microsoft.com/office/drawing/2010/main" val="0"/>
                        </a:ext>
                      </a:extLst>
                    </a:blip>
                    <a:stretch>
                      <a:fillRect/>
                    </a:stretch>
                  </pic:blipFill>
                  <pic:spPr>
                    <a:xfrm>
                      <a:off x="0" y="0"/>
                      <a:ext cx="5057775" cy="6685915"/>
                    </a:xfrm>
                    <a:prstGeom prst="rect">
                      <a:avLst/>
                    </a:prstGeom>
                  </pic:spPr>
                </pic:pic>
              </a:graphicData>
            </a:graphic>
            <wp14:sizeRelH relativeFrom="margin">
              <wp14:pctWidth>0</wp14:pctWidth>
            </wp14:sizeRelH>
            <wp14:sizeRelV relativeFrom="margin">
              <wp14:pctHeight>0</wp14:pctHeight>
            </wp14:sizeRelV>
          </wp:anchor>
        </w:drawing>
      </w:r>
    </w:p>
    <w:sectPr w:rsidR="00285A7F" w:rsidRPr="00285A7F" w:rsidSect="007D149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C59FD"/>
    <w:multiLevelType w:val="multilevel"/>
    <w:tmpl w:val="EF8E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8C00EA"/>
    <w:multiLevelType w:val="hybridMultilevel"/>
    <w:tmpl w:val="691A9B4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2C1273B0"/>
    <w:multiLevelType w:val="hybridMultilevel"/>
    <w:tmpl w:val="D9BA2E5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C3744EF"/>
    <w:multiLevelType w:val="hybridMultilevel"/>
    <w:tmpl w:val="85B030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49B"/>
    <w:rsid w:val="00285A7F"/>
    <w:rsid w:val="00360B08"/>
    <w:rsid w:val="00483AC1"/>
    <w:rsid w:val="007D149B"/>
    <w:rsid w:val="009F75E2"/>
    <w:rsid w:val="00A63E7A"/>
    <w:rsid w:val="00E03C8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6F4543-2732-4134-84A5-C835FA244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D149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next w:val="Normal"/>
    <w:link w:val="Heading3Char"/>
    <w:uiPriority w:val="9"/>
    <w:semiHidden/>
    <w:unhideWhenUsed/>
    <w:qFormat/>
    <w:rsid w:val="00285A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149B"/>
    <w:rPr>
      <w:rFonts w:ascii="Times New Roman" w:eastAsia="Times New Roman" w:hAnsi="Times New Roman" w:cs="Times New Roman"/>
      <w:b/>
      <w:bCs/>
      <w:sz w:val="36"/>
      <w:szCs w:val="36"/>
      <w:lang w:eastAsia="en-CA"/>
    </w:rPr>
  </w:style>
  <w:style w:type="paragraph" w:styleId="NormalWeb">
    <w:name w:val="Normal (Web)"/>
    <w:basedOn w:val="Normal"/>
    <w:uiPriority w:val="99"/>
    <w:semiHidden/>
    <w:unhideWhenUsed/>
    <w:rsid w:val="007D149B"/>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semiHidden/>
    <w:unhideWhenUsed/>
    <w:rsid w:val="007D149B"/>
    <w:rPr>
      <w:color w:val="0000FF"/>
      <w:u w:val="single"/>
    </w:rPr>
  </w:style>
  <w:style w:type="character" w:styleId="Strong">
    <w:name w:val="Strong"/>
    <w:basedOn w:val="DefaultParagraphFont"/>
    <w:uiPriority w:val="22"/>
    <w:qFormat/>
    <w:rsid w:val="007D149B"/>
    <w:rPr>
      <w:b/>
      <w:bCs/>
    </w:rPr>
  </w:style>
  <w:style w:type="paragraph" w:styleId="NoSpacing">
    <w:name w:val="No Spacing"/>
    <w:uiPriority w:val="1"/>
    <w:qFormat/>
    <w:rsid w:val="007D149B"/>
    <w:pPr>
      <w:spacing w:after="0" w:line="240" w:lineRule="auto"/>
    </w:pPr>
  </w:style>
  <w:style w:type="paragraph" w:styleId="BalloonText">
    <w:name w:val="Balloon Text"/>
    <w:basedOn w:val="Normal"/>
    <w:link w:val="BalloonTextChar"/>
    <w:uiPriority w:val="99"/>
    <w:semiHidden/>
    <w:unhideWhenUsed/>
    <w:rsid w:val="00285A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5A7F"/>
    <w:rPr>
      <w:rFonts w:ascii="Tahoma" w:hAnsi="Tahoma" w:cs="Tahoma"/>
      <w:sz w:val="16"/>
      <w:szCs w:val="16"/>
    </w:rPr>
  </w:style>
  <w:style w:type="character" w:customStyle="1" w:styleId="Heading3Char">
    <w:name w:val="Heading 3 Char"/>
    <w:basedOn w:val="DefaultParagraphFont"/>
    <w:link w:val="Heading3"/>
    <w:uiPriority w:val="9"/>
    <w:semiHidden/>
    <w:rsid w:val="00285A7F"/>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285A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367137">
      <w:bodyDiv w:val="1"/>
      <w:marLeft w:val="0"/>
      <w:marRight w:val="0"/>
      <w:marTop w:val="0"/>
      <w:marBottom w:val="0"/>
      <w:divBdr>
        <w:top w:val="none" w:sz="0" w:space="0" w:color="auto"/>
        <w:left w:val="none" w:sz="0" w:space="0" w:color="auto"/>
        <w:bottom w:val="none" w:sz="0" w:space="0" w:color="auto"/>
        <w:right w:val="none" w:sz="0" w:space="0" w:color="auto"/>
      </w:divBdr>
      <w:divsChild>
        <w:div w:id="362367219">
          <w:marLeft w:val="0"/>
          <w:marRight w:val="0"/>
          <w:marTop w:val="0"/>
          <w:marBottom w:val="0"/>
          <w:divBdr>
            <w:top w:val="none" w:sz="0" w:space="0" w:color="auto"/>
            <w:left w:val="none" w:sz="0" w:space="0" w:color="auto"/>
            <w:bottom w:val="none" w:sz="0" w:space="0" w:color="auto"/>
            <w:right w:val="none" w:sz="0" w:space="0" w:color="auto"/>
          </w:divBdr>
          <w:divsChild>
            <w:div w:id="871116654">
              <w:marLeft w:val="0"/>
              <w:marRight w:val="0"/>
              <w:marTop w:val="0"/>
              <w:marBottom w:val="0"/>
              <w:divBdr>
                <w:top w:val="none" w:sz="0" w:space="0" w:color="auto"/>
                <w:left w:val="none" w:sz="0" w:space="0" w:color="auto"/>
                <w:bottom w:val="none" w:sz="0" w:space="0" w:color="auto"/>
                <w:right w:val="none" w:sz="0" w:space="0" w:color="auto"/>
              </w:divBdr>
              <w:divsChild>
                <w:div w:id="1492015168">
                  <w:marLeft w:val="0"/>
                  <w:marRight w:val="0"/>
                  <w:marTop w:val="0"/>
                  <w:marBottom w:val="0"/>
                  <w:divBdr>
                    <w:top w:val="none" w:sz="0" w:space="0" w:color="auto"/>
                    <w:left w:val="none" w:sz="0" w:space="0" w:color="auto"/>
                    <w:bottom w:val="none" w:sz="0" w:space="0" w:color="auto"/>
                    <w:right w:val="none" w:sz="0" w:space="0" w:color="auto"/>
                  </w:divBdr>
                  <w:divsChild>
                    <w:div w:id="1589148012">
                      <w:marLeft w:val="0"/>
                      <w:marRight w:val="0"/>
                      <w:marTop w:val="0"/>
                      <w:marBottom w:val="0"/>
                      <w:divBdr>
                        <w:top w:val="none" w:sz="0" w:space="0" w:color="auto"/>
                        <w:left w:val="none" w:sz="0" w:space="0" w:color="auto"/>
                        <w:bottom w:val="none" w:sz="0" w:space="0" w:color="auto"/>
                        <w:right w:val="none" w:sz="0" w:space="0" w:color="auto"/>
                      </w:divBdr>
                      <w:divsChild>
                        <w:div w:id="29125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1626987">
      <w:bodyDiv w:val="1"/>
      <w:marLeft w:val="0"/>
      <w:marRight w:val="0"/>
      <w:marTop w:val="0"/>
      <w:marBottom w:val="0"/>
      <w:divBdr>
        <w:top w:val="none" w:sz="0" w:space="0" w:color="auto"/>
        <w:left w:val="none" w:sz="0" w:space="0" w:color="auto"/>
        <w:bottom w:val="none" w:sz="0" w:space="0" w:color="auto"/>
        <w:right w:val="none" w:sz="0" w:space="0" w:color="auto"/>
      </w:divBdr>
      <w:divsChild>
        <w:div w:id="89933924">
          <w:marLeft w:val="0"/>
          <w:marRight w:val="0"/>
          <w:marTop w:val="0"/>
          <w:marBottom w:val="0"/>
          <w:divBdr>
            <w:top w:val="none" w:sz="0" w:space="0" w:color="auto"/>
            <w:left w:val="none" w:sz="0" w:space="0" w:color="auto"/>
            <w:bottom w:val="none" w:sz="0" w:space="0" w:color="auto"/>
            <w:right w:val="none" w:sz="0" w:space="0" w:color="auto"/>
          </w:divBdr>
          <w:divsChild>
            <w:div w:id="337971804">
              <w:marLeft w:val="0"/>
              <w:marRight w:val="0"/>
              <w:marTop w:val="0"/>
              <w:marBottom w:val="0"/>
              <w:divBdr>
                <w:top w:val="none" w:sz="0" w:space="0" w:color="auto"/>
                <w:left w:val="none" w:sz="0" w:space="0" w:color="auto"/>
                <w:bottom w:val="none" w:sz="0" w:space="0" w:color="auto"/>
                <w:right w:val="none" w:sz="0" w:space="0" w:color="auto"/>
              </w:divBdr>
              <w:divsChild>
                <w:div w:id="300383191">
                  <w:marLeft w:val="0"/>
                  <w:marRight w:val="0"/>
                  <w:marTop w:val="0"/>
                  <w:marBottom w:val="0"/>
                  <w:divBdr>
                    <w:top w:val="none" w:sz="0" w:space="0" w:color="auto"/>
                    <w:left w:val="none" w:sz="0" w:space="0" w:color="auto"/>
                    <w:bottom w:val="none" w:sz="0" w:space="0" w:color="auto"/>
                    <w:right w:val="none" w:sz="0" w:space="0" w:color="auto"/>
                  </w:divBdr>
                  <w:divsChild>
                    <w:div w:id="255676362">
                      <w:marLeft w:val="0"/>
                      <w:marRight w:val="0"/>
                      <w:marTop w:val="0"/>
                      <w:marBottom w:val="0"/>
                      <w:divBdr>
                        <w:top w:val="none" w:sz="0" w:space="0" w:color="auto"/>
                        <w:left w:val="none" w:sz="0" w:space="0" w:color="auto"/>
                        <w:bottom w:val="none" w:sz="0" w:space="0" w:color="auto"/>
                        <w:right w:val="none" w:sz="0" w:space="0" w:color="auto"/>
                      </w:divBdr>
                      <w:divsChild>
                        <w:div w:id="202967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533970">
      <w:bodyDiv w:val="1"/>
      <w:marLeft w:val="0"/>
      <w:marRight w:val="0"/>
      <w:marTop w:val="0"/>
      <w:marBottom w:val="0"/>
      <w:divBdr>
        <w:top w:val="none" w:sz="0" w:space="0" w:color="auto"/>
        <w:left w:val="none" w:sz="0" w:space="0" w:color="auto"/>
        <w:bottom w:val="none" w:sz="0" w:space="0" w:color="auto"/>
        <w:right w:val="none" w:sz="0" w:space="0" w:color="auto"/>
      </w:divBdr>
      <w:divsChild>
        <w:div w:id="1050306970">
          <w:marLeft w:val="0"/>
          <w:marRight w:val="0"/>
          <w:marTop w:val="0"/>
          <w:marBottom w:val="0"/>
          <w:divBdr>
            <w:top w:val="none" w:sz="0" w:space="0" w:color="auto"/>
            <w:left w:val="none" w:sz="0" w:space="0" w:color="auto"/>
            <w:bottom w:val="none" w:sz="0" w:space="0" w:color="auto"/>
            <w:right w:val="none" w:sz="0" w:space="0" w:color="auto"/>
          </w:divBdr>
          <w:divsChild>
            <w:div w:id="957761986">
              <w:marLeft w:val="0"/>
              <w:marRight w:val="0"/>
              <w:marTop w:val="0"/>
              <w:marBottom w:val="0"/>
              <w:divBdr>
                <w:top w:val="none" w:sz="0" w:space="0" w:color="auto"/>
                <w:left w:val="none" w:sz="0" w:space="0" w:color="auto"/>
                <w:bottom w:val="none" w:sz="0" w:space="0" w:color="auto"/>
                <w:right w:val="none" w:sz="0" w:space="0" w:color="auto"/>
              </w:divBdr>
              <w:divsChild>
                <w:div w:id="62414783">
                  <w:marLeft w:val="0"/>
                  <w:marRight w:val="0"/>
                  <w:marTop w:val="0"/>
                  <w:marBottom w:val="0"/>
                  <w:divBdr>
                    <w:top w:val="none" w:sz="0" w:space="0" w:color="auto"/>
                    <w:left w:val="none" w:sz="0" w:space="0" w:color="auto"/>
                    <w:bottom w:val="none" w:sz="0" w:space="0" w:color="auto"/>
                    <w:right w:val="none" w:sz="0" w:space="0" w:color="auto"/>
                  </w:divBdr>
                  <w:divsChild>
                    <w:div w:id="1059861965">
                      <w:marLeft w:val="0"/>
                      <w:marRight w:val="0"/>
                      <w:marTop w:val="0"/>
                      <w:marBottom w:val="0"/>
                      <w:divBdr>
                        <w:top w:val="none" w:sz="0" w:space="0" w:color="auto"/>
                        <w:left w:val="none" w:sz="0" w:space="0" w:color="auto"/>
                        <w:bottom w:val="none" w:sz="0" w:space="0" w:color="auto"/>
                        <w:right w:val="none" w:sz="0" w:space="0" w:color="auto"/>
                      </w:divBdr>
                      <w:divsChild>
                        <w:div w:id="182184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1630954">
      <w:bodyDiv w:val="1"/>
      <w:marLeft w:val="0"/>
      <w:marRight w:val="0"/>
      <w:marTop w:val="0"/>
      <w:marBottom w:val="0"/>
      <w:divBdr>
        <w:top w:val="none" w:sz="0" w:space="0" w:color="auto"/>
        <w:left w:val="none" w:sz="0" w:space="0" w:color="auto"/>
        <w:bottom w:val="none" w:sz="0" w:space="0" w:color="auto"/>
        <w:right w:val="none" w:sz="0" w:space="0" w:color="auto"/>
      </w:divBdr>
      <w:divsChild>
        <w:div w:id="1493447692">
          <w:marLeft w:val="0"/>
          <w:marRight w:val="0"/>
          <w:marTop w:val="0"/>
          <w:marBottom w:val="0"/>
          <w:divBdr>
            <w:top w:val="none" w:sz="0" w:space="0" w:color="auto"/>
            <w:left w:val="none" w:sz="0" w:space="0" w:color="auto"/>
            <w:bottom w:val="none" w:sz="0" w:space="0" w:color="auto"/>
            <w:right w:val="none" w:sz="0" w:space="0" w:color="auto"/>
          </w:divBdr>
          <w:divsChild>
            <w:div w:id="371149007">
              <w:marLeft w:val="0"/>
              <w:marRight w:val="0"/>
              <w:marTop w:val="0"/>
              <w:marBottom w:val="0"/>
              <w:divBdr>
                <w:top w:val="none" w:sz="0" w:space="0" w:color="auto"/>
                <w:left w:val="none" w:sz="0" w:space="0" w:color="auto"/>
                <w:bottom w:val="none" w:sz="0" w:space="0" w:color="auto"/>
                <w:right w:val="none" w:sz="0" w:space="0" w:color="auto"/>
              </w:divBdr>
              <w:divsChild>
                <w:div w:id="683676420">
                  <w:marLeft w:val="0"/>
                  <w:marRight w:val="0"/>
                  <w:marTop w:val="0"/>
                  <w:marBottom w:val="0"/>
                  <w:divBdr>
                    <w:top w:val="none" w:sz="0" w:space="0" w:color="auto"/>
                    <w:left w:val="none" w:sz="0" w:space="0" w:color="auto"/>
                    <w:bottom w:val="none" w:sz="0" w:space="0" w:color="auto"/>
                    <w:right w:val="none" w:sz="0" w:space="0" w:color="auto"/>
                  </w:divBdr>
                  <w:divsChild>
                    <w:div w:id="846215473">
                      <w:marLeft w:val="0"/>
                      <w:marRight w:val="0"/>
                      <w:marTop w:val="0"/>
                      <w:marBottom w:val="0"/>
                      <w:divBdr>
                        <w:top w:val="none" w:sz="0" w:space="0" w:color="auto"/>
                        <w:left w:val="none" w:sz="0" w:space="0" w:color="auto"/>
                        <w:bottom w:val="none" w:sz="0" w:space="0" w:color="auto"/>
                        <w:right w:val="none" w:sz="0" w:space="0" w:color="auto"/>
                      </w:divBdr>
                      <w:divsChild>
                        <w:div w:id="71489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750729">
      <w:bodyDiv w:val="1"/>
      <w:marLeft w:val="0"/>
      <w:marRight w:val="0"/>
      <w:marTop w:val="0"/>
      <w:marBottom w:val="0"/>
      <w:divBdr>
        <w:top w:val="single" w:sz="24" w:space="0" w:color="FF3300"/>
        <w:left w:val="none" w:sz="0" w:space="0" w:color="auto"/>
        <w:bottom w:val="none" w:sz="0" w:space="0" w:color="auto"/>
        <w:right w:val="none" w:sz="0" w:space="0" w:color="auto"/>
      </w:divBdr>
      <w:divsChild>
        <w:div w:id="1247110163">
          <w:marLeft w:val="0"/>
          <w:marRight w:val="0"/>
          <w:marTop w:val="0"/>
          <w:marBottom w:val="180"/>
          <w:divBdr>
            <w:top w:val="none" w:sz="0" w:space="0" w:color="auto"/>
            <w:left w:val="none" w:sz="0" w:space="0" w:color="auto"/>
            <w:bottom w:val="none" w:sz="0" w:space="0" w:color="auto"/>
            <w:right w:val="none" w:sz="0" w:space="0" w:color="auto"/>
          </w:divBdr>
          <w:divsChild>
            <w:div w:id="1443500992">
              <w:marLeft w:val="0"/>
              <w:marRight w:val="0"/>
              <w:marTop w:val="0"/>
              <w:marBottom w:val="0"/>
              <w:divBdr>
                <w:top w:val="none" w:sz="0" w:space="0" w:color="auto"/>
                <w:left w:val="none" w:sz="0" w:space="0" w:color="auto"/>
                <w:bottom w:val="none" w:sz="0" w:space="0" w:color="auto"/>
                <w:right w:val="none" w:sz="0" w:space="0" w:color="auto"/>
              </w:divBdr>
              <w:divsChild>
                <w:div w:id="1847549777">
                  <w:marLeft w:val="0"/>
                  <w:marRight w:val="0"/>
                  <w:marTop w:val="0"/>
                  <w:marBottom w:val="0"/>
                  <w:divBdr>
                    <w:top w:val="none" w:sz="0" w:space="0" w:color="auto"/>
                    <w:left w:val="none" w:sz="0" w:space="0" w:color="auto"/>
                    <w:bottom w:val="none" w:sz="0" w:space="0" w:color="auto"/>
                    <w:right w:val="none" w:sz="0" w:space="0" w:color="auto"/>
                  </w:divBdr>
                  <w:divsChild>
                    <w:div w:id="1698045717">
                      <w:marLeft w:val="0"/>
                      <w:marRight w:val="0"/>
                      <w:marTop w:val="0"/>
                      <w:marBottom w:val="0"/>
                      <w:divBdr>
                        <w:top w:val="none" w:sz="0" w:space="0" w:color="auto"/>
                        <w:left w:val="none" w:sz="0" w:space="0" w:color="auto"/>
                        <w:bottom w:val="none" w:sz="0" w:space="0" w:color="auto"/>
                        <w:right w:val="none" w:sz="0" w:space="0" w:color="auto"/>
                      </w:divBdr>
                      <w:divsChild>
                        <w:div w:id="188601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997137">
      <w:bodyDiv w:val="1"/>
      <w:marLeft w:val="0"/>
      <w:marRight w:val="0"/>
      <w:marTop w:val="0"/>
      <w:marBottom w:val="0"/>
      <w:divBdr>
        <w:top w:val="none" w:sz="0" w:space="0" w:color="auto"/>
        <w:left w:val="none" w:sz="0" w:space="0" w:color="auto"/>
        <w:bottom w:val="none" w:sz="0" w:space="0" w:color="auto"/>
        <w:right w:val="none" w:sz="0" w:space="0" w:color="auto"/>
      </w:divBdr>
      <w:divsChild>
        <w:div w:id="1157182934">
          <w:marLeft w:val="0"/>
          <w:marRight w:val="0"/>
          <w:marTop w:val="0"/>
          <w:marBottom w:val="0"/>
          <w:divBdr>
            <w:top w:val="none" w:sz="0" w:space="0" w:color="auto"/>
            <w:left w:val="none" w:sz="0" w:space="0" w:color="auto"/>
            <w:bottom w:val="none" w:sz="0" w:space="0" w:color="auto"/>
            <w:right w:val="none" w:sz="0" w:space="0" w:color="auto"/>
          </w:divBdr>
          <w:divsChild>
            <w:div w:id="847602226">
              <w:marLeft w:val="0"/>
              <w:marRight w:val="0"/>
              <w:marTop w:val="0"/>
              <w:marBottom w:val="0"/>
              <w:divBdr>
                <w:top w:val="none" w:sz="0" w:space="0" w:color="auto"/>
                <w:left w:val="none" w:sz="0" w:space="0" w:color="auto"/>
                <w:bottom w:val="none" w:sz="0" w:space="0" w:color="auto"/>
                <w:right w:val="none" w:sz="0" w:space="0" w:color="auto"/>
              </w:divBdr>
              <w:divsChild>
                <w:div w:id="1607687362">
                  <w:marLeft w:val="0"/>
                  <w:marRight w:val="0"/>
                  <w:marTop w:val="0"/>
                  <w:marBottom w:val="0"/>
                  <w:divBdr>
                    <w:top w:val="none" w:sz="0" w:space="0" w:color="auto"/>
                    <w:left w:val="none" w:sz="0" w:space="0" w:color="auto"/>
                    <w:bottom w:val="none" w:sz="0" w:space="0" w:color="auto"/>
                    <w:right w:val="none" w:sz="0" w:space="0" w:color="auto"/>
                  </w:divBdr>
                  <w:divsChild>
                    <w:div w:id="778111359">
                      <w:marLeft w:val="0"/>
                      <w:marRight w:val="0"/>
                      <w:marTop w:val="0"/>
                      <w:marBottom w:val="0"/>
                      <w:divBdr>
                        <w:top w:val="none" w:sz="0" w:space="0" w:color="auto"/>
                        <w:left w:val="none" w:sz="0" w:space="0" w:color="auto"/>
                        <w:bottom w:val="none" w:sz="0" w:space="0" w:color="auto"/>
                        <w:right w:val="none" w:sz="0" w:space="0" w:color="auto"/>
                      </w:divBdr>
                      <w:divsChild>
                        <w:div w:id="107547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140130">
      <w:bodyDiv w:val="1"/>
      <w:marLeft w:val="0"/>
      <w:marRight w:val="0"/>
      <w:marTop w:val="0"/>
      <w:marBottom w:val="0"/>
      <w:divBdr>
        <w:top w:val="none" w:sz="0" w:space="0" w:color="auto"/>
        <w:left w:val="none" w:sz="0" w:space="0" w:color="auto"/>
        <w:bottom w:val="none" w:sz="0" w:space="0" w:color="auto"/>
        <w:right w:val="none" w:sz="0" w:space="0" w:color="auto"/>
      </w:divBdr>
      <w:divsChild>
        <w:div w:id="840121141">
          <w:marLeft w:val="0"/>
          <w:marRight w:val="0"/>
          <w:marTop w:val="0"/>
          <w:marBottom w:val="0"/>
          <w:divBdr>
            <w:top w:val="none" w:sz="0" w:space="0" w:color="auto"/>
            <w:left w:val="none" w:sz="0" w:space="0" w:color="auto"/>
            <w:bottom w:val="none" w:sz="0" w:space="0" w:color="auto"/>
            <w:right w:val="none" w:sz="0" w:space="0" w:color="auto"/>
          </w:divBdr>
          <w:divsChild>
            <w:div w:id="314603900">
              <w:marLeft w:val="0"/>
              <w:marRight w:val="0"/>
              <w:marTop w:val="0"/>
              <w:marBottom w:val="0"/>
              <w:divBdr>
                <w:top w:val="none" w:sz="0" w:space="0" w:color="auto"/>
                <w:left w:val="none" w:sz="0" w:space="0" w:color="auto"/>
                <w:bottom w:val="none" w:sz="0" w:space="0" w:color="auto"/>
                <w:right w:val="none" w:sz="0" w:space="0" w:color="auto"/>
              </w:divBdr>
              <w:divsChild>
                <w:div w:id="1439525212">
                  <w:marLeft w:val="0"/>
                  <w:marRight w:val="0"/>
                  <w:marTop w:val="0"/>
                  <w:marBottom w:val="0"/>
                  <w:divBdr>
                    <w:top w:val="none" w:sz="0" w:space="0" w:color="auto"/>
                    <w:left w:val="none" w:sz="0" w:space="0" w:color="auto"/>
                    <w:bottom w:val="none" w:sz="0" w:space="0" w:color="auto"/>
                    <w:right w:val="none" w:sz="0" w:space="0" w:color="auto"/>
                  </w:divBdr>
                  <w:divsChild>
                    <w:div w:id="1019819324">
                      <w:marLeft w:val="0"/>
                      <w:marRight w:val="0"/>
                      <w:marTop w:val="0"/>
                      <w:marBottom w:val="0"/>
                      <w:divBdr>
                        <w:top w:val="none" w:sz="0" w:space="0" w:color="auto"/>
                        <w:left w:val="none" w:sz="0" w:space="0" w:color="auto"/>
                        <w:bottom w:val="none" w:sz="0" w:space="0" w:color="auto"/>
                        <w:right w:val="none" w:sz="0" w:space="0" w:color="auto"/>
                      </w:divBdr>
                      <w:divsChild>
                        <w:div w:id="50000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Wage" TargetMode="External"/><Relationship Id="rId13" Type="http://schemas.openxmlformats.org/officeDocument/2006/relationships/hyperlink" Target="http://www.servicecanada.gc.ca/eng/services/pensions/cpp/disability/index.shtml" TargetMode="External"/><Relationship Id="rId18" Type="http://schemas.openxmlformats.org/officeDocument/2006/relationships/hyperlink" Target="http://www.cra-arc.gc.ca/formspubs/frms/td1-eng.html" TargetMode="External"/><Relationship Id="rId3" Type="http://schemas.openxmlformats.org/officeDocument/2006/relationships/settings" Target="settings.xml"/><Relationship Id="rId21" Type="http://schemas.openxmlformats.org/officeDocument/2006/relationships/hyperlink" Target="http://canadaonline.about.com/od/personalincometax/g/canada-revenue-agency.htm" TargetMode="External"/><Relationship Id="rId7" Type="http://schemas.openxmlformats.org/officeDocument/2006/relationships/hyperlink" Target="http://en.wikipedia.org/wiki/Salary" TargetMode="External"/><Relationship Id="rId12" Type="http://schemas.openxmlformats.org/officeDocument/2006/relationships/hyperlink" Target="http://www.servicecanada.gc.ca/eng/services/pensions/cpp/prb/index.shtml" TargetMode="Externa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ervicecanada.gc.ca/eng/services/pensions/cpp/credit-split.shtml" TargetMode="External"/><Relationship Id="rId20" Type="http://schemas.openxmlformats.org/officeDocument/2006/relationships/image" Target="media/image2.jpeg"/><Relationship Id="rId1" Type="http://schemas.openxmlformats.org/officeDocument/2006/relationships/numbering" Target="numbering.xml"/><Relationship Id="rId6" Type="http://schemas.openxmlformats.org/officeDocument/2006/relationships/hyperlink" Target="http://en.wikipedia.org/wiki/Financial" TargetMode="External"/><Relationship Id="rId11" Type="http://schemas.openxmlformats.org/officeDocument/2006/relationships/hyperlink" Target="http://www.servicecanada.gc.ca/eng/services/pensions/cpp/retirement/index.shtml" TargetMode="External"/><Relationship Id="rId24" Type="http://schemas.openxmlformats.org/officeDocument/2006/relationships/fontTable" Target="fontTable.xml"/><Relationship Id="rId5" Type="http://schemas.openxmlformats.org/officeDocument/2006/relationships/hyperlink" Target="http://en.wikipedia.org/wiki/Company" TargetMode="External"/><Relationship Id="rId15" Type="http://schemas.openxmlformats.org/officeDocument/2006/relationships/hyperlink" Target="http://www.servicecanada.gc.ca/eng/services/pensions/cpp/retirement/sharing.shtml" TargetMode="External"/><Relationship Id="rId23" Type="http://schemas.openxmlformats.org/officeDocument/2006/relationships/image" Target="media/image4.png"/><Relationship Id="rId10" Type="http://schemas.openxmlformats.org/officeDocument/2006/relationships/hyperlink" Target="http://www.servicecanada.gc.ca/eng/services/pensions/cpp/contributions/index.shtml" TargetMode="External"/><Relationship Id="rId19" Type="http://schemas.openxmlformats.org/officeDocument/2006/relationships/hyperlink" Target="http://www.cra-arc.gc.ca/formspubs/frms/td1-eng.html" TargetMode="External"/><Relationship Id="rId4" Type="http://schemas.openxmlformats.org/officeDocument/2006/relationships/webSettings" Target="webSettings.xml"/><Relationship Id="rId9" Type="http://schemas.openxmlformats.org/officeDocument/2006/relationships/hyperlink" Target="http://en.wikipedia.org/wiki/Tax_deduction" TargetMode="External"/><Relationship Id="rId14" Type="http://schemas.openxmlformats.org/officeDocument/2006/relationships/hyperlink" Target="http://www.servicecanada.gc.ca/eng/services/pensions/after-death.shtml" TargetMode="External"/><Relationship Id="rId22"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BA22E88.dotm</Template>
  <TotalTime>277</TotalTime>
  <Pages>6</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SouthEast Cornerstone School Division #209</Company>
  <LinksUpToDate>false</LinksUpToDate>
  <CharactersWithSpaces>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Amy Mcfarlen</cp:lastModifiedBy>
  <cp:revision>3</cp:revision>
  <dcterms:created xsi:type="dcterms:W3CDTF">2016-11-08T18:06:00Z</dcterms:created>
  <dcterms:modified xsi:type="dcterms:W3CDTF">2016-11-08T23:15:00Z</dcterms:modified>
</cp:coreProperties>
</file>